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10.2.2023,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Zásoby zlata ve Zlatých Horách a možnost jeho těžby právě zjišťují geologové</w:t>
      </w:r>
    </w:p>
    <w:p>
      <w:pPr/>
      <w:r>
        <w:rPr/>
        <w:t xml:space="preserve"> Ložiska zlata se nacházejí v masivu v podzemí Příčné hory. A nejde jen o zlato, spolu s ním jsou v dole také zásoby zinku, mědi, stříbra či galia. Je však nutné zjistit, jak vydatná jsou a ekonomicky vyhodnotit případnou možnost zahájení těžby.</w:t>
      </w:r>
    </w:p>
    <w:p>
      <w:pPr/>
      <w:r>
        <w:rPr>
          <w:b w:val="1"/>
          <w:bCs w:val="1"/>
        </w:rPr>
        <w:t xml:space="preserve">František Toman, ředitel závodu GEAM, DIAMO:</w:t>
      </w:r>
      <w:r>
        <w:rPr/>
        <w:t xml:space="preserve"> “Odebíráme vzorky rudniny, která tu je a snažíme se ji analyzovat a zjisit složení té rudniny a případně testovat na těch vzorcích i upravitelnost. Na základě výsledků, které zde získáme, stanovíme výpočet zásob, vypracujeme studii proveditelnosti podle mezinárodních standardů a poté posoudíme, za jakých podmínek ekologických, ekonomických a technických by eventuálně bylo pro smysluplné otevřít tento důl a těžit.”</w:t>
      </w:r>
    </w:p>
    <w:p>
      <w:pPr/>
      <w:r>
        <w:rPr/>
        <w:t xml:space="preserve">Obsah cenných kovů v horninách zjišťují geologové průzkumnými vrty, které v podzemí probíhají. Jde o místa, kde těžba probíhala i v minulosti.</w:t>
      </w:r>
    </w:p>
    <w:p>
      <w:pPr/>
      <w:r>
        <w:rPr>
          <w:b w:val="1"/>
          <w:bCs w:val="1"/>
        </w:rPr>
        <w:t xml:space="preserve">Ladislav Pašek, vedoucí projektu průzkumu, DIAMO:</w:t>
      </w:r>
      <w:r>
        <w:rPr/>
        <w:t xml:space="preserve"> “ Tady je důležité říct, že tady v tomto dílčím ložisku Zlaté Hory – západ bylo v minulosti odvrtáno více jak 1200 vrtů, to je zhruba za nějakých 50 let průzkumů se tady odvrtalo takové množství vrtů a ne všechny zastihly ložisko. My víme, že v těchto prostorách, kde naši předchůdci z Rudných dolů vyvrtali desítky vrtů, tak to ložisko zachytili, ale už ho nedotěžili. Bohužel, abychom byli schopni hodnověrně to ložisko ocenit a rozhodnout o tom, jestli to je ekonomické dobývat, tak je to malé množství. Proto vrtáme do prostoru mezi jejich vrty a zpřesňujeme údaje o ložisku. Takže my víme kam a důležité je, že všech 1200 vrtů je digitalizováno a máme to ve 3D, takže kolega geolog ví přesně, kam ty vrty naprojektovat, aby se nám to ukázalo.”  </w:t>
      </w:r>
    </w:p>
    <w:p>
      <w:pPr/>
      <w:r>
        <w:rPr/>
        <w:t xml:space="preserve">Zaručený obsah zlata i ostatních kovů spolehlivě určí až zkoumání vzorků v laboratoři. Prozatím jsou zjištěny již drobné nálezy.</w:t>
      </w:r>
    </w:p>
    <w:p>
      <w:pPr/>
      <w:r>
        <w:rPr>
          <w:b w:val="1"/>
          <w:bCs w:val="1"/>
        </w:rPr>
        <w:t xml:space="preserve">Tomáš Žitný, geolog:</w:t>
      </w:r>
      <w:r>
        <w:rPr/>
        <w:t xml:space="preserve"> “Z toho charakteru toho vrtného jádra my poznáme, jestli tam je nějaká naděje nějaké zlato objevit, nebo ne. Proto se analyzuje jenom část těch jader, nějakých, řekněme 15 procent té metráže. Průměrná velikost těch zlatinek jsou desítky až stovky mikrometrů, takže pouhým okem to vidět nelze. Předpokládáme, že v průběhu vrtných prací se dovrtáme úseků, které budou bohatší, kde by se mohly vyskytnout makroskopické zlato, které bude vidět pouhým okem. Zatím v těch vzorcích, které máme zlato potvrzeno pouze z laboratoře, ale pouhým okem ho nevidíme.”</w:t>
      </w:r>
    </w:p>
    <w:p>
      <w:pPr/>
      <w:r>
        <w:rPr/>
        <w:t xml:space="preserve">Kompletní výsledky průzkumu i závěry, týkající se možného zahájení těžby, budou známy během dvou až tří let geologických prací.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676/zasoby-zlata-ve-zlatych-horach-a-moznost-jeho-tezby-prave-zjistuji-geolog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2026-09-06T16:23:16+02:00</dcterms:created>
  <dcterms:modified xsi:type="dcterms:W3CDTF">2026-09-06T16:23:16+02:00</dcterms:modified>
</cp:coreProperties>
</file>

<file path=docProps/custom.xml><?xml version="1.0" encoding="utf-8"?>
<Properties xmlns="http://schemas.openxmlformats.org/officeDocument/2006/custom-properties" xmlns:vt="http://schemas.openxmlformats.org/officeDocument/2006/docPropsVTypes"/>
</file>