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Marian Jurečka strávil  v Novém Jičíně celý den, navštívil azylový dům nebo ProSenior</w:t>
      </w:r>
    </w:p>
    <w:p>
      <w:pPr/>
      <w:r>
        <w:rPr/>
        <w:t xml:space="preserve">Ministr Marian Jurečka strávil v Novém Jičíně celý den, přijel na pozvání svého stranického kolegy, zdejšího místostarosty Jaroslava Perútky. Navštívil chráněné bydlení Archa Slezské diakonie, odlehčovací službu ProSenior nebo Charitní dům Matky Terezy.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“Pan ministr je tu od rána, objíždíme většinu zařízení, kde se poskytují sociální služby, a myslím si, že už slyšel docela dost těch problémů, které by mohl pomoci řešit.”    </w:t>
      </w:r>
    </w:p>
    <w:p>
      <w:pPr/>
      <w:r>
        <w:rPr>
          <w:b w:val="1"/>
          <w:bCs w:val="1"/>
        </w:rPr>
        <w:t xml:space="preserve">Marian Jurečka (KDU-ČSL), ministr práce a sociálních věcí: </w:t>
      </w:r>
      <w:r>
        <w:rPr/>
        <w:t xml:space="preserve">“Tady tato oblast Moravskoslezského kraje, nejen Novojičínska, je poměrně dobře zasíťovaná z hlediska poskytovatelů a typů sociálních služeb, které lidé v různém věku a v různých životních situacích  potřebují. S čím se ale tady potýkáme velmi intenzivně je ještě větší kapacita sociálních bytů.”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“Samozřejmě řešíme to, co ti naši klienti mohou potřebovat po tom, co nás opustí. Ať už to je bydlení, které následuje potom, a nějakou službu, která by je doprovázela ještě chvíli potom, co se v tom bydlení osamostatní. Takže to je pro nás důležité.”  </w:t>
      </w:r>
    </w:p>
    <w:p>
      <w:pPr/>
      <w:r>
        <w:rPr/>
        <w:t xml:space="preserve">Právě pro vybudování sociálního bydlení bude Charita potřebovat dotace, ať už státní nebo z evropských fondů. Stejně tak by tyto peníze pomohly městu vyřešit problémy s nedostačujícím prostorem služby ProSenior.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98/ministr-marian-jurecka-stravil--v-novem-jicine-cely-den-navstivil-azylovy-dum-nebo-pro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2026-09-09T10:44:44+02:00</dcterms:created>
  <dcterms:modified xsi:type="dcterms:W3CDTF">2026-09-09T10:44:44+02:00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