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dál pracuje na regulaci reklamního smogu v památkové zóně</w:t>
      </w:r>
    </w:p>
    <w:p>
      <w:pPr/>
      <w:r>
        <w:rPr/>
        <w:t xml:space="preserve">Frýdek-Místek omezil na začátku roku 2021 reklamu v památkových  zónách města. Doteď s podnikateli ještě postupně komunikuje a jedná o  případném odstranění nevhodných prvků.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druhým rokem platí vyhláška o regulaci reklamního smogu v historických  jádrech Frýdku a Místku. S tím, že jsme tuto vyhlášku a nařízení rady  města doplnili o dotační program na zvelebení výloh obchodů, které jsou v historických  jádrech."</w:t>
      </w:r>
    </w:p>
    <w:p>
      <w:pPr/>
      <w:r>
        <w:rPr/>
        <w:t xml:space="preserve">Dotační program má název Reklama F-M – podpora zřízení či  obnovy označení provozoven. Cílem programu je postupné zvelebování veřejného  prostoru města, a to ve formě částečné úhrady zvýšených nákladů spojených s  kultivovaným provedením označení provozoven. Dotace podporuje kvalitu a úroveň  celkového grafického zpracování exteriéru provozovny, a to včetně jejího  označení. Je určena na úhradu nákladů na návrh a realizaci celkového grafického  zpracování exteriéru provozovny, tedy označení provozovny, jeho výrobu a  instalaci. Žádosti o dotace pro rok 2023 je možné podávat do 15. dubna.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došlo k odstranění větších  reklamních ploch v tomto území, což velice kvitujeme. Myslím si, že  nedošlo ani k žádným restrikcím ze strany úřadu. Vlastníci těchto reklam  je odstranili na vlastní náklady z vlastní iniciativy."</w:t>
      </w:r>
    </w:p>
    <w:p>
      <w:pPr/>
      <w:r>
        <w:rPr/>
        <w:t xml:space="preserve">Oprávněnými žadateli o dotaci jsou vlastníci a provozovatelé  provozoven nacházejících se na území města Frýdku-Místku. Maximální výše dotace  na jeden projekt činí 50 % z uznatelných nákladů, nejvýše však 30 tisíc korun.  Náklady na přípravu projektu mohou tvořit max. 20 % z uznatelných nákladů. </w:t>
      </w:r>
    </w:p>
    <w:p>
      <w:pPr/>
      <w:r>
        <w:rPr>
          <w:b w:val="1"/>
          <w:bCs w:val="1"/>
        </w:rPr>
        <w:t xml:space="preserve">Jakub Míček (ANO), náměstek  primátora Frýdku-Místku:</w:t>
      </w:r>
      <w:r>
        <w:rPr/>
        <w:t xml:space="preserve"> "Nadále probíhá jednání s majiteli těchto reklamních  ploch ve městě. S tím, že se snažíme tyto vizuální smogy samozřejmě  omezovat a regulovat. Tak, aby nedošlo k zaplavení města reklamou."</w:t>
      </w:r>
    </w:p>
    <w:p>
      <w:pPr/>
      <w:r>
        <w:rPr/>
        <w:t xml:space="preserve">V souvislosti s omezením reklamy připravilo město  v minulosti také manuál, který radí podnikatelům, jak navrhnout a umístit  reklamu na jakékoli místo ve městě. Stanovuje pravidla, jak propagovat svůj  obchod a byznys ve městě tak, aby reklama lákala zákazníky, neobtěžovala  obyvatele a město nevypadalo nevzhledně. Manuál je opatření pouze proti té  reklamě, která snižuje estetickou a architektonickou hodnotu objektů a celého  města a také snižuje bezpečnost silničního provozu. Není to opatření proti  reklamě jako takové. Jde o doporučení. Pokud se ale provozovatel rozhodne využít  dotace na označení provozovny, město bude požadovat, aby grafické návrhy manuál  respektovaly.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760/frydekmistek-dal-pracuje-na-regulaci-reklamniho-smogu-v-pamatk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2026-06-27T00:15:21+02:00</dcterms:created>
  <dcterms:modified xsi:type="dcterms:W3CDTF">2026-06-27T00:15:21+02:00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