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kaple ve Středisku sociálních služeb</w:t>
      </w:r>
    </w:p>
    <w:p>
      <w:pPr/>
      <w:r>
        <w:rPr/>
        <w:t xml:space="preserve">Ve Středisku sociálních služeb Frýdlantu nad Ostravicí probíhá od podzimu loňského roku rekonstrukce kaple Neposkvrněného početí Panny Marie. Oprava je realizována z projektu Po stopách kulturně – přírodního dědictví česko-slovenského regionu, který je podpořen z výzvy Interreg V-A Slovenská republika-Česká republika. Partnerem tohoto projektu je město Turzovka.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"Tahle ta kaple prochází výraznou obměnou. Jedna etapa je stavební, která se dotýká vlastně stavebních prvků, což je elektroinstalace, izolace, zateplení, apod. No a ta druhá etapa, která bude probíhat až následně, tak to bude výmalba a vlastně veškeré dekorativní prvky."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"Stavební úpravy jsou zaměřené především na obnovu původních konstrukcí, včetně odstranění příčin jejich degradace. Kaple byla samozřejmě před započetím prací staticky zabezpečena. Potýkali jsme se s problémy vlhkosti v podlaze, se vznikem plísní na zdech."</w:t>
      </w:r>
    </w:p>
    <w:p>
      <w:pPr/>
      <w:r>
        <w:rPr>
          <w:b w:val="1"/>
          <w:bCs w:val="1"/>
        </w:rPr>
        <w:t xml:space="preserve">Pavel Willerth, </w:t>
      </w:r>
      <w:r>
        <w:rPr>
          <w:b w:val="1"/>
          <w:bCs w:val="1"/>
        </w:rPr>
        <w:t xml:space="preserve">hlavní stavbyvedoucí: </w:t>
      </w:r>
      <w:r>
        <w:rPr>
          <w:i w:val="1"/>
          <w:iCs w:val="1"/>
        </w:rPr>
        <w:t xml:space="preserve">"Takže to nejzásadnější a nejpodstatnější je provedení sanace spodní stavby tady této kaple, tzn. vybourání stávajících podlah a zřízení odvětrávané podlahy tak, aby vlhkost dále nevstupovala do zdiva a nepůsobila další degradace. Co se bude dít dále, bude se dělat tady podlahové topení a na něm bude položena nová historická, nebo historizující dlažba. Tím vlastně první etapa rekonstrukce této kaple končí."</w:t>
      </w:r>
    </w:p>
    <w:p>
      <w:pPr/>
      <w:r>
        <w:rPr/>
        <w:t xml:space="preserve">Náklady na první etapu rekonstrukce se pohybují okolo 9 milionů korun a ​​na záchraně tohoto nádherného prostoru se můžete podílet i Vy, a to formou příspěvku do veřejné sbírky.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5794/rekonstrukce-kaple-ve-stredisk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2026-07-02T08:56:29+02:00</dcterms:created>
  <dcterms:modified xsi:type="dcterms:W3CDTF">2026-07-02T08:56:29+02:00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