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Německo vybuduje elektrárny spalující vodík</w:t>
      </w:r>
    </w:p>
    <w:p>
      <w:pPr/>
      <w:r>
        <w:rPr/>
        <w:t xml:space="preserve">Německý ministr hospodářství Habeck uvedl, že Německo bude  potřebovat velké množství výkonu v elektrárnách, které nebudou provozovány  nepřetržitě a které budou využívány v období nízké výroby elektřiny ze  solárních a větrných elektráren. Mělo by se jednat zejména o elektrárny  spalující vodík, ale i o další záložní zdroje elektřiny. První aukce na  výstavbu těchto zdrojů by podle Habecka měla být uspořádána ještě v letošním  roce.</w:t>
      </w:r>
    </w:p>
    <w:p>
      <w:pPr/>
      <w:r>
        <w:rPr/>
        <w:t xml:space="preserve">Ministr současně vyloučil znovuotevření debaty o  přehodnocení odklonu od jaderných elektráren. Namísto toho vyzval k vyšší míře  politické disciplíny a odhodlání při plnění nastaveného plánu.</w:t>
      </w:r>
    </w:p>
    <w:p>
      <w:pPr/>
      <w:r>
        <w:rPr/>
        <w:t xml:space="preserve">Takzvaným přechodným palivem  umožňujícím realizaci plánovaného přechodu na elektroenergetiku založenou na  obnovitelných zdrojích energie měl být zemní plyn. Ruská invaze na Ukrajinu  nicméně rozpoutala diskuzi o tom, zda je vhodné se spoléhat právě na dovážený  zemní plyn, a přinutila německou vládu urychlit rozvoj elektráren spalujících  vodík.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46/energie-a-kraj-nemecko-vybuduje-elektrarny-spalujici-vod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2026-08-26T08:56:20+02:00</dcterms:created>
  <dcterms:modified xsi:type="dcterms:W3CDTF">2026-08-26T08:56:20+02:00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