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25.2.2023,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Vyhodnocení činnosti Městské policie Havířov za rok 2022</w:t>
      </w:r>
    </w:p>
    <w:p>
      <w:pPr/>
      <w:r>
        <w:rPr/>
        <w:t xml:space="preserve">Záchrana seniora pomocí termokamery, zadržení muže, který vyhrožoval střelbou na úřadu práce, pomoc řidičům při dopravní nehodě. Nejen za tyto zákroky obdrželi strážníci ocenění. Aby mohla městská policie odvádět dobrou práci, potřebuje dostatek zaměstnanců. Což je podle ředitele věčný boj.</w:t>
      </w:r>
    </w:p>
    <w:p>
      <w:pPr/>
      <w:r>
        <w:rPr>
          <w:b w:val="1"/>
          <w:bCs w:val="1"/>
        </w:rPr>
        <w:t xml:space="preserve">Bohuslav Muras, ředitel MP Havířov: </w:t>
      </w:r>
      <w:r>
        <w:rPr/>
        <w:t xml:space="preserve">“Ve chvíli, kdy se nám podaří dostat stav tabulkově na 100 procent, no tak nám dva, tři odejdou. Někteří už do důchodu, jiní buď k policii nebo k armádě. Ten nábor trvá dlouho, ale teď zase máme v kurzu pět lidí, takže si myslím, že je to dobré.”</w:t>
      </w:r>
    </w:p>
    <w:p>
      <w:pPr/>
      <w:r>
        <w:rPr/>
        <w:t xml:space="preserve">70 hledaných osob předali Policii ČR, které také poskytli na 150 záznamů z městského kamerového dohlížecího systému. Právě i díky dohlížecímu systému mohli strážníci pomoci 84 lidem, kteří měli nějaký problém. </w:t>
      </w:r>
    </w:p>
    <w:p>
      <w:pPr/>
      <w:r>
        <w:rPr/>
        <w:t xml:space="preserve">V rámci úsekového měření nahlásila MP na magistrát něco málo přes 30 tisíc přestupků, což je o polovinu méně než v roce 2021. Za poklesem je zejména skutečnost, že řidiči si už zvykli dát nohu z plynu při výjezdu z Havířova na Ostravu. Celkem MP v loňském roce pracovala s rozpočtem 108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918/vyhodnoceni-cinnosti-mestske-policie-havirov-za-rok-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2026-08-28T05:47:58+02:00</dcterms:created>
  <dcterms:modified xsi:type="dcterms:W3CDTF">2026-08-28T05:47:58+02:00</dcterms:modified>
</cp:coreProperties>
</file>

<file path=docProps/custom.xml><?xml version="1.0" encoding="utf-8"?>
<Properties xmlns="http://schemas.openxmlformats.org/officeDocument/2006/custom-properties" xmlns:vt="http://schemas.openxmlformats.org/officeDocument/2006/docPropsVTypes"/>
</file>