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si značkují město, počmárali několik nemovitostí, popelnice i kapli</w:t>
      </w:r>
    </w:p>
    <w:p>
      <w:pPr/>
      <w:r>
        <w:rPr/>
        <w:t xml:space="preserve"> Během jednoho týdne od 6. do 12. února má obvodní oddělení policie v Novém Jičíně nahlášeny i tyto dva případy sprejerství. Neznámý pachatel na stěnu domu na ulici  Generála Hlaďo nastříkal sprejem černé barvy tři nápisy, ten největší o rozměru téměř metr a půl krát tři a půl metru. Druhý čerstvý případ je z Janáčkových sadů. </w:t>
      </w:r>
    </w:p>
    <w:p>
      <w:pPr/>
      <w:r>
        <w:rPr>
          <w:b w:val="1"/>
          <w:bCs w:val="1"/>
        </w:rPr>
        <w:t xml:space="preserve">René Černohorský, tiskový mluvčí Policie ČR, ÚO Nový Jičín:</w:t>
      </w:r>
      <w:r>
        <w:rPr/>
        <w:t xml:space="preserve"> “Policisté z novojičínského obvodního oddělení zahájili úkony trestního řízení směřující k objasnění a prověření skutečností důvodně nasvědčujících tomu, že byl spáchán přečin poškození cizí věci. Tohoto přečinu se dopustil neznámý pachatel tím, že v přesně neurčené době mezi 11.  a 12 únorem v Novém Jičíně v Janáčkových sadech fixem tmavě modré barvy pokreslil kapli Svatého kříže a betonovou fontánu.” </w:t>
      </w:r>
    </w:p>
    <w:p>
      <w:pPr/>
      <w:r>
        <w:rPr/>
        <w:t xml:space="preserve">Na stěnu kaple někdo načmáral několik znaků, stejnými symboly označil v parku i fontánu, odpadkový koš nebo informační tabuli naučné stezky Františka Palackého. Poškozenými jsou v tomto případě Římskokatolická farnost a město Nový Jičín. </w:t>
      </w:r>
    </w:p>
    <w:p>
      <w:pPr/>
      <w:r>
        <w:rPr/>
        <w:t xml:space="preserve">Vandalové se také vyřádili na nemovitostech v matku města, ať už je to budova, ve které sídlí Střední odborná škola Educa nebo takzvaný bývalý Pivovar U jezu a sprejem byla postříkána okna domu na Jungmannově ulici.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“Samozřejmě všechny tyto případy postupně konzultujeme s Policií České republiky a strážníci mají za úkol při hlídkové činnosti sledovat, zda nám nepřibývají další nějaká počmáraný, posprejovaná místa, budovy nebo další zařízení, zastávky, odpadkové koše a podobě. K odhalování používáme i kamerový systém.”    </w:t>
      </w:r>
    </w:p>
    <w:p>
      <w:pPr/>
      <w:r>
        <w:rPr/>
        <w:t xml:space="preserve">Mluvčí městské policie nabádá i další vlastníky domů, které vandalové označkovali, aby případy nahlásili na obvodní oddělení Policie ČR.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“V případě, že člověk zaznamená graffiti na své nemovitosti nebo na dalším majetku, je dobré toto konzultovat s Policií České republiky, oznámit to, protože se většinou jedná o trestný čin.”  </w:t>
      </w:r>
    </w:p>
    <w:p>
      <w:pPr/>
      <w:r>
        <w:rPr/>
        <w:t xml:space="preserve">Různými malůvkami a nápisy teď více trpí i městský mobiliář ve správě technických služeb, posprejované i jinak různé poničené jsou lavičky a zejména odpadní nádoby a koše.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933/vandalove-si-znackuji-mesto-pocmarali-nekolik-nemovitosti-popelnice-i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2026-05-08T10:42:27+02:00</dcterms:created>
  <dcterms:modified xsi:type="dcterms:W3CDTF">2026-05-08T10:42:27+02:00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