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vznikl už třetí krizový byt. Slouží lidem v nouzi</w:t>
      </w:r>
    </w:p>
    <w:p>
      <w:pPr/>
      <w:r>
        <w:rPr/>
        <w:t xml:space="preserve">Tři projekty sociálního bydlení, v každém vytvořený jeden krizový byt. Ten poslední vznikl v těchto dnech po kompletní rekonstrukci bytu 1+1 v bytovém domě Oblouk.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"Vnímáme, že tady jsou mezi námi i spoluobčané, kteří nemají dostatek finančních prostředků, jsou v nějaké obtížné situaci, tak už ve třetím projektu jsme zapojeni v takzvaném sociálním bydlení." 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</w:t>
      </w:r>
      <w:r>
        <w:rPr/>
        <w:t xml:space="preserve"> “S příspěvkem magistrátu jsme opravili podlahy v bytě, nové omítky jsme udělali, elektřinu, interiérové dveře, koupelnu jsme dělali novou, samozřejmě WC. No a následně společnost Ikea nám poskytla darem veškeré vybavení.” </w:t>
      </w:r>
    </w:p>
    <w:p>
      <w:pPr/>
      <w:r>
        <w:rPr/>
        <w:t xml:space="preserve">Ikea nezapomněla ani na děti. Je tady spousta hraček a ani na ložní povlečení.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“Bydlet tady může kdokoliv, kdo podá žádost magistrátu města Ostravy a hodnotící skupina mu přidělí body, které mu zaručí tady bydlení. Bydlet tady může maximálně 6 měsíců v krizovém bytě."</w:t>
      </w:r>
    </w:p>
    <w:p>
      <w:pPr/>
      <w:r>
        <w:rPr/>
        <w:t xml:space="preserve">Pak se může posunout do takzvaného sociálního bydlení, kde může bydlet maximálně další dva roky. Výše nájemného zůstává stejná jako v krizovém bytě.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"V případě, že jsou úplně v pohodě, tak mohou samozřejmě bydlet nadále, klidně po zbytek svého života."</w:t>
      </w:r>
    </w:p>
    <w:p>
      <w:pPr/>
      <w:r>
        <w:rPr/>
        <w:t xml:space="preserve">To už ale neplatí sociální, ale běžné nájemné jako všichni ostatní. V rámci projektu sociálního bydlení v Porubě vznikne ještě dalších 9 krizových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36/v-porube-vznikl-uz-treti-krizovy-byt-slouzi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2026-08-03T00:33:21+02:00</dcterms:created>
  <dcterms:modified xsi:type="dcterms:W3CDTF">2026-08-03T00:33:21+02:00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