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Slezské Ostravy mohou získat příspěvek na sportovní a zájmové kroužky</w:t>
      </w:r>
    </w:p>
    <w:p>
      <w:pPr/>
      <w:r>
        <w:rPr/>
        <w:t xml:space="preserve">Zastupitelstvo Slezské Ostravy odsouhlasilo zapojení do  projektu </w:t>
      </w:r>
      <w:hyperlink r:id="rId9" w:history="1">
        <w:r>
          <w:rPr/>
          <w:t xml:space="preserve">Corrency</w:t>
        </w:r>
      </w:hyperlink>
      <w:r>
        <w:rPr/>
        <w:t xml:space="preserve">. Díky němu budou moci děti z obvodu získat až 1 000  korun na různé volnočasové aktivity.</w:t>
      </w:r>
    </w:p>
    <w:p>
      <w:pPr/>
      <w:r>
        <w:rPr>
          <w:b w:val="1"/>
          <w:bCs w:val="1"/>
        </w:rPr>
        <w:t xml:space="preserve">Richard Vereš (ANO), starosta Slezské Ostravy:</w:t>
      </w:r>
      <w:r>
        <w:rPr/>
        <w:t xml:space="preserve"> "V době aktuální finanční a také energetické krize pozorujeme  to, že rodiny začínají šetřit. A jedna z prvních věcí, na které šetřit začínají,  tak jsou právě mimoškolní a volnočasové aktivity jejich dětí. Abychom tomuto  zabránili a podpořili právě mimoškolní a volnočasové aktivity dětí a mládeže na  Slezské, rozhodli jsme se zapojit do projektu Corrency, v rámci kterého  poskytneme každému dítěti na Slezské v letošním roce až 1 000 korun,  právě na aktivity spojené se sportem, ale třeba i mimoškolním vzděláváním v základních  uměleckých školách a podobně."</w:t>
      </w:r>
    </w:p>
    <w:p>
      <w:pPr/>
      <w:r>
        <w:rPr>
          <w:b w:val="1"/>
          <w:bCs w:val="1"/>
        </w:rPr>
        <w:t xml:space="preserve">Filip Novák, manažer projektu Corrency pro  Slezskou Ostravu:</w:t>
      </w:r>
      <w:r>
        <w:rPr/>
        <w:t xml:space="preserve"> "Jedná se i příměstské tábory nebo tábory v létě, mohou  to být ZUŠ, cokoliv si ti rodiče vyberou. A ty děti nebudou tak ochuzeny o tyto  sportovní nebo volnočasové aktivity, na které by běžně nezbývalo dostatek finančních  prostředků."</w:t>
      </w:r>
    </w:p>
    <w:p>
      <w:pPr/>
      <w:r>
        <w:rPr/>
        <w:t xml:space="preserve">Do projektu se mohou zapojit rodiče všech dětí  s trvalým pobytem na území Slezské Ostravy. Možnost přihlásit se do  pilotní fáze ale budou mít spolky a organizace nabízející volnočasové aktivity v celé  Ostravě. Rodiče budou moci dar od městského obvodu uplatnit skrze elektronické  correnty u všech registrovaných spolků a organizací. </w:t>
      </w:r>
    </w:p>
    <w:p>
      <w:pPr/>
      <w:r>
        <w:rPr>
          <w:b w:val="1"/>
          <w:bCs w:val="1"/>
        </w:rPr>
        <w:t xml:space="preserve">Filip Novák, manažer projektu Corrency pro  Slezskou Ostravu:</w:t>
      </w:r>
      <w:r>
        <w:rPr/>
        <w:t xml:space="preserve"> "Náš projekt Corrency je transakčním systémem, který slouží k efektivní  distribuci veřejných financí. My jsme už dříve vnímali poptávku po distribuci  dotací, respektive veřejných financí, nějakým adresnějším směrem. Protože obvykle  bývají veřejné finance rozdávány nebo rozdělovány plošně. Náš systém funguje tak,  že skrze občany dostane obchodník nějakou finanční částku, kterou určí městská  část nebo město. A tato finanční částka má potom sloužit tomu obchodníkovi nebo  tomu občanovi k lepšímu zvládnutí nějaké ekonomické situace."</w:t>
      </w:r>
    </w:p>
    <w:p>
      <w:pPr/>
      <w:r>
        <w:rPr/>
        <w:t xml:space="preserve">K platbě budou rodiče potřebovat jen občanský průkaz nebo  kód z SMS ve svém mobilním telefonu. Podmínkou je, že polovinu peněz zaplatí radnice  a druhou polovinu rodiče. Pilotní projekt proběhne ve dvou etapách. V květnu  až červenci a poté od srpna do listopadu. Registrace začne 1. dubna na </w:t>
      </w:r>
      <w:hyperlink r:id="rId10" w:history="1">
        <w:r>
          <w:rPr/>
          <w:t xml:space="preserve">webu projektu pro Slezskou Ostravu</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5956/deti-ze-slezske-ostravy-mohou-ziskat-prispevek-na-sportovni-a-zajmove-krouzky" TargetMode="External"/><Relationship Id="rId9" Type="http://schemas.openxmlformats.org/officeDocument/2006/relationships/hyperlink" Target="https://www.corrency.cz/" TargetMode="External"/><Relationship Id="rId10" Type="http://schemas.openxmlformats.org/officeDocument/2006/relationships/hyperlink" Target="https://slezska.correnc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2026-05-13T21:59:21+02:00</dcterms:created>
  <dcterms:modified xsi:type="dcterms:W3CDTF">2026-05-13T21:59:21+02:00</dcterms:modified>
</cp:coreProperties>
</file>

<file path=docProps/custom.xml><?xml version="1.0" encoding="utf-8"?>
<Properties xmlns="http://schemas.openxmlformats.org/officeDocument/2006/custom-properties" xmlns:vt="http://schemas.openxmlformats.org/officeDocument/2006/docPropsVTypes"/>
</file>