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zrušil soutěž na rekonstrukci Dělnického domu, uznal námitku týkající se referencí</w:t>
      </w:r>
    </w:p>
    <w:p>
      <w:pPr/>
      <w:r>
        <w:rPr/>
        <w:t xml:space="preserve">Město Studénka vypsalo výběrové řízení na rekonstrukci svého kulturního zařízení  Dělnického domu, jeho interiéru, sálu, vzduchotechniky a střechy, loni v listopadu. Práce měly začít v březnu. Nicméně  Úřad pro ochranu hospodářské soutěže výběrové řízení v únoru zrušil.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”Jeden z potenciálních zhotovitelů uplatnil námitku u Úřadu pro ochranu hospodářské soutěže, že se cítil nějakým způsobem diskriminován v nastavení těch podmínek referenčních zakázek, ať už v kombinaci stavba s audiotechnikou, popřípadě audiotechnika jako taková. Takže Úřad pro ochranu hospodářské soutěže tomu částečně vyhověl a vydal rozhodnutí o zrušení toho výběrového řízení.”     </w:t>
      </w:r>
    </w:p>
    <w:p>
      <w:pPr/>
      <w:r>
        <w:rPr/>
        <w:t xml:space="preserve">V tuto chvíli pracuje zadavatel zakázky na úpravě podmínek a bude vypsáno nové výběrové řízení. Celkové náklady stavby se pohybují ve výši 88,5 milionů korun včetně daně. Posunutí termínu by neměla ohrozit čerpání téměř 20 milionové dotace.  </w:t>
      </w:r>
    </w:p>
    <w:p>
      <w:pPr/>
      <w:r>
        <w:rPr>
          <w:b w:val="1"/>
          <w:bCs w:val="1"/>
        </w:rPr>
        <w:t xml:space="preserve">Radmila Nováková, vedoucí odboru stavebního řádu: </w:t>
      </w:r>
      <w:r>
        <w:rPr/>
        <w:t xml:space="preserve">“Kontaktovali jsme dotační orgán a bylo nám sděleno, že v této chvíli není nutné prodlužovat lhůtu. Ale v okamžiku, kdybychom vysoutěžili zhotovitele a vznikla by reálná možnost, že se termín posune, tak jsou ochotni nám termín posunout.” </w:t>
      </w:r>
    </w:p>
    <w:p>
      <w:pPr/>
      <w:r>
        <w:rPr/>
        <w:t xml:space="preserve">Rekonstrukce Dělnického domu začne pravděpodobně ve druhém pololetí.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961/urad-zrusil-soutez-na-rekonstrukci-delnickeho-domu-uznal-namitku-tykajici-se-refe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2026-09-22T04:35:54+02:00</dcterms:created>
  <dcterms:modified xsi:type="dcterms:W3CDTF">2026-09-22T04:35:54+02:00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