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8.3.2023, 12:33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Domkaři na Bludovickém kopci v Havířově nechtějí v sousedství stavbu obytného domu s obchody</w:t>
      </w:r>
    </w:p>
    <w:p>
      <w:pPr/>
      <w:r>
        <w:rPr/>
        <w:t xml:space="preserve">Na Bludovickém kopci v Havířově žijí lidé v rodinných domech. Soukromý investor postavil v lokalitě už jeden obytný dům s obchody. Nyní se chystá v rodinné zástavbě postavit další. A to na pozemku, který přímo sousedí s rodinnými domy. Pan Radomír Krygiel, který je účastníkem řízení, si nechal podle projektu vypracovat vizualizaci stavby.</w:t>
      </w:r>
    </w:p>
    <w:p>
      <w:pPr/>
      <w:r>
        <w:rPr>
          <w:b w:val="1"/>
          <w:bCs w:val="1"/>
        </w:rPr>
        <w:t xml:space="preserve">Radomír Krygiel, místní obyvatel: </w:t>
      </w:r>
      <w:r>
        <w:rPr/>
        <w:t xml:space="preserve">"V centrální části vznikne třípodlažní vysoká budova se dvěma podlažími bytů a jedno podlaží prodejny a obchody. Vadí nám, že ztratíme sousedské bydlení, také se obáváme obtěžování technologií a provozu."</w:t>
      </w:r>
    </w:p>
    <w:p>
      <w:pPr/>
      <w:r>
        <w:rPr/>
        <w:t xml:space="preserve">Stejného názoru je i další soused.</w:t>
      </w:r>
    </w:p>
    <w:p>
      <w:pPr/>
      <w:r>
        <w:rPr>
          <w:b w:val="1"/>
          <w:bCs w:val="1"/>
        </w:rPr>
        <w:t xml:space="preserve">Teofil Kubala, místní obyvatel: </w:t>
      </w:r>
      <w:r>
        <w:rPr/>
        <w:t xml:space="preserve">"Myslím si, že z architektonického hlediska je to mezi těmi rodinnými domky jak pěst na oko. A myslím si, že by to měli zvážit na radnici. Jestli to vůbec povolit."</w:t>
      </w:r>
    </w:p>
    <w:p>
      <w:pPr/>
      <w:r>
        <w:rPr/>
        <w:t xml:space="preserve">Místní obyvatelé přišli řešit svůj problém i na zastupitelstvo.</w:t>
      </w:r>
    </w:p>
    <w:p>
      <w:pPr/>
      <w:r>
        <w:rPr>
          <w:b w:val="1"/>
          <w:bCs w:val="1"/>
        </w:rPr>
        <w:t xml:space="preserve">Rosalie Seidl Pokorná, mluvčí havířovského magistrátu: </w:t>
      </w:r>
      <w:r>
        <w:rPr/>
        <w:t xml:space="preserve">“Prověříme soulad a možnosti územního plánu, které spadají do kompetence samosprávy, potažmo zastupitelstva. Pokud se jedná o stavební řízení, jde o výkon státní správy v přenesené působnosti, do kterého my jako samospráva zasahovat nemůžeme.”</w:t>
      </w:r>
    </w:p>
    <w:p>
      <w:pPr/>
      <w:r>
        <w:rPr/>
        <w:t xml:space="preserve">Investora zastupuje v územním řízení Martina Dudková.</w:t>
      </w:r>
    </w:p>
    <w:p>
      <w:pPr/>
      <w:r>
        <w:rPr>
          <w:b w:val="1"/>
          <w:bCs w:val="1"/>
        </w:rPr>
        <w:t xml:space="preserve">Martina Dudková, obecná zmocněnkyně: </w:t>
      </w:r>
      <w:r>
        <w:rPr/>
        <w:t xml:space="preserve">"Vím, že jsou tam vznesené nějaké námitky, je to i o panu projektantovi, který s tím pracuje."</w:t>
      </w:r>
    </w:p>
    <w:p>
      <w:pPr/>
      <w:r>
        <w:rPr/>
        <w:t xml:space="preserve">Obě strany nyní čekají na to, jak dopadne územní řízení. Stavební úřad ve věci prozatím nerozhodl.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6093/domkari-na-bludovickem-kopci-v-havirove-nechteji-v-sousedstvi-stavbu-obytneho-domu-s-obcho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2026-05-08T07:56:01+02:00</dcterms:created>
  <dcterms:modified xsi:type="dcterms:W3CDTF">2026-05-08T07:56:01+02:00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