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Investor chce na Bludovickém kopci v Havířově postavit další obytný dům, místní s tím nesouhlasí</w:t>
      </w:r>
    </w:p>
    <w:p>
      <w:pPr/>
      <w:r>
        <w:rPr/>
        <w:t xml:space="preserve">Na Bludovickém kopci v Havířově žijí lidé v rodinných domech. Soukromý investor postavil v lokalitě už jeden obytný dům s obchody. Nyní se chystá v rodinné zástavbě postavit další. </w:t>
      </w:r>
    </w:p>
    <w:p>
      <w:pPr/>
      <w:r>
        <w:rPr/>
        <w:t xml:space="preserve">A to na pozemku, který přímo sousedí s rodinnými domy. Pan Radomír Krygiel, který je účastníkem řízení, si nechal podle projektu vypracovat vizualizaci stavby.</w:t>
      </w:r>
    </w:p>
    <w:p>
      <w:pPr/>
      <w:r>
        <w:rPr>
          <w:b w:val="1"/>
          <w:bCs w:val="1"/>
        </w:rPr>
        <w:t xml:space="preserve">Radomír Krygiel, místní obyvatel: </w:t>
      </w:r>
      <w:r>
        <w:rPr/>
        <w:t xml:space="preserve">“V centrální části vznikne třípodlažní vysoká budova se dvěma podlažími bytů a jedno podlaží prodejny a obchody. Vadí nám, že ztratíme sousedské bydlení, jak to bylo dosud v domě se zahradou, také se obáváme obtěžování technologií a provozu. Jednak těch prodejen a obsluhy těch prodejen i samotných obyvatel.”</w:t>
      </w:r>
    </w:p>
    <w:p>
      <w:pPr/>
      <w:r>
        <w:rPr/>
        <w:t xml:space="preserve">Stejného názoru je i další soused.</w:t>
      </w:r>
    </w:p>
    <w:p>
      <w:pPr/>
      <w:r>
        <w:rPr>
          <w:b w:val="1"/>
          <w:bCs w:val="1"/>
        </w:rPr>
        <w:t xml:space="preserve">Teofil Kubala, místní obyvatel: </w:t>
      </w:r>
      <w:r>
        <w:rPr/>
        <w:t xml:space="preserve">“Myslím si, že z architektonického hlediska je to mezi těmi rodinnými domy jak pěst na oko. A myslím si, že by to měli zvážit na radnici. Jestli to vůbec povolit. Když tu postaví takový komplex devět metrů vysoký, tak znehodnotí moje pozemky i rodinný domek. Stínit to bude určitě.”</w:t>
      </w:r>
    </w:p>
    <w:p>
      <w:pPr/>
      <w:r>
        <w:rPr/>
        <w:t xml:space="preserve">Místní obyvatelé přišli řešit svůj problém i na zastupitelstvo.</w:t>
      </w:r>
    </w:p>
    <w:p>
      <w:pPr/>
      <w:r>
        <w:rPr>
          <w:b w:val="1"/>
          <w:bCs w:val="1"/>
        </w:rPr>
        <w:t xml:space="preserve">Rous Seidl Pokorná, mluvčí havířovského magistrátu: </w:t>
      </w:r>
      <w:r>
        <w:rPr/>
        <w:t xml:space="preserve">“Prověříme soulad a možnosti územního plánu, které spadají do kompetence samosprávy, potažmo zastupitelstva. Pokud se jedná o stavební řízení, jde o výkon státní správy v přenesené působnosti, do které my jako samospráva zasahovat nemůžeme.”</w:t>
      </w:r>
    </w:p>
    <w:p>
      <w:pPr/>
      <w:r>
        <w:rPr/>
        <w:t xml:space="preserve">Investora zastupuje v územním řízení Martina Dudková.</w:t>
      </w:r>
    </w:p>
    <w:p>
      <w:pPr/>
      <w:r>
        <w:rPr>
          <w:b w:val="1"/>
          <w:bCs w:val="1"/>
        </w:rPr>
        <w:t xml:space="preserve">Martina Dudková, obecná zmocněnkyně: </w:t>
      </w:r>
      <w:r>
        <w:rPr/>
        <w:t xml:space="preserve">“Tam je zahájeno stavební řízení na stavebním úřadě a vypořádávat se s tím bude stavební úřad. Vím, že jsou tam vznesené nějaké námitky, je to i o panu projektantovi, který s tím pracuje. Snažíme se ve všech směrech vyhovět všem, aby byli všichni spokojeni.”</w:t>
      </w:r>
    </w:p>
    <w:p>
      <w:pPr/>
      <w:r>
        <w:rPr/>
        <w:t xml:space="preserve">Obě strany nyní čekají na to, jak dopadne územní řízení. Stavební úřad ve věci prozatím nerozhodl.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150/investor-chce-na-bludovickem-kopci-v-havirove-postavit-dalsi-obytny-dum-mistni-s-tim-nesouh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2026-10-26T03:36:55+01:00</dcterms:created>
  <dcterms:modified xsi:type="dcterms:W3CDTF">2026-10-26T03:36:55+01:00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