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ukončil návštěvu v Moravskoslezském kraji v Karviné</w:t>
      </w:r>
    </w:p>
    <w:p>
      <w:pPr/>
      <w:r>
        <w:rPr/>
        <w:t xml:space="preserve">Prezident České republiky Petr Pavel přijel k zámku Fryštát hodinu před polednem i se svou chotí, kde je uvítal primátor Karviné. 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"Přiznám se, že jsme řešili hlavně tu sociální otázku, která nás trápí nejvíce. ten sociální systém není dobře nastavený, nevnímáme to jen my, ale mnoho měst v ČR. My máme nejvyšší nezaměstnanost, nejvíce exekucí, to není z ničeho nic, my potřebujeme, aby ti lidé věděli , ať už je to otázka exekučního zákona, otázka nezaměstnanosti, že potřebujeme pomoc státu ve vztahu k novým investorům, těch nástrojů je mnoho, ale město samotné to nezvládne, potřebujeme podporu kraje, vlády a pokud je podpora prezidenta, o to je to lepší.”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 </w:t>
      </w:r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"Nastavení naší sociální politiky, nastavení sociálních dávek, odebrání pravomocí od obc směrem do centra tady vytváří mnohem více problémů než je to ve velkých městech a bez zásahu zvenčí místní samosprávy ty problémy nejsou schopny řešit. Dochází k odlivu lidí, především mladých lidí, kteří by mohli být perspektivou pro svá města a region a struktura obyvatelstva tady ve městě se mění takovým způsobem, že moc perspektivy do budoucna a je zapotřebí zásahu státu a pomoci zvenčí. My si uděláme celkovou analýzu, zároveň se na dalším jednání s premiérem Fialou pobavím o tom, jak on vidí výsledky výjezdního zasedání vlády, které bylo plánováno do Jeseníku,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Besedy, která probíhala v galerii se mimo jiné zúčastní i zástupci Iniciativy Dokořán, která se výraznou měrou podílí na rozvoji kulturního života ve městě.</w:t>
      </w:r>
    </w:p>
    <w:p>
      <w:pPr/>
      <w:r>
        <w:rPr>
          <w:b w:val="1"/>
          <w:bCs w:val="1"/>
        </w:rPr>
        <w:t xml:space="preserve">Michael Sikora, zástupce Iniciativy Dokořán:</w:t>
      </w:r>
      <w:r>
        <w:rPr/>
        <w:t xml:space="preserve"> “Za Iniciativu Dokořán jsme mu přiblížili naši činnost, co v Karviné děláme, kam se snažíme posouvat, jak se snažíme sledovat jednotlivé světové trendy a jak jsme aktivní v rámci různých rozvojových trendů města nebo kraje a pan prezident to pozitivně kvitoval a byl rád, že se setkal s Karviňáky, kteří ve městě něco pozitivního dělají.” 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448/prezident-ukoncil-navstevu-v-moravskoslezskem-kraj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2026-07-02T04:27:07+02:00</dcterms:created>
  <dcterms:modified xsi:type="dcterms:W3CDTF">2026-07-02T04:27:07+02:00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