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 o Velikonocích mohly děti trávit soutěžemi v DDM Rychvald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6683/volno-o-velikonocich-mohly-deti-travit-soutezemi-v-ddm-rych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