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z KHN budou chodit do škol vysvětlovat dětem, jak poznají mrtvičku</w:t>
      </w:r>
    </w:p>
    <w:p>
      <w:pPr/>
      <w:r>
        <w:rPr/>
        <w:t xml:space="preserve">V konferenčním sále Karvinské hornické nemocnice se konala odborná neurologická konference.  Jednou z přednášejících byla i vedoucí lékařka magnetické rezonance Fakultní nemocnice Ostrava Pavla Hanzlíková.</w:t>
      </w:r>
    </w:p>
    <w:p>
      <w:pPr/>
      <w:r>
        <w:rPr>
          <w:b w:val="1"/>
          <w:bCs w:val="1"/>
        </w:rPr>
        <w:t xml:space="preserve">Pavla Hanzlíková, vedoucí lékařka magnetické rezonance, Fakultní nemocnice Ostrava:</w:t>
      </w:r>
      <w:r>
        <w:rPr/>
        <w:t xml:space="preserve"> "Naše vstupní přednášky budou věnované pacientům s roztroušenou sklerózou, budeme se věnovat pacientům, kteří jsou v dlouhodobém sledování, postupují vyšetření magnetickou rezonancí a potřebují podat kontrastní látku.” </w:t>
      </w:r>
    </w:p>
    <w:p>
      <w:pPr/>
      <w:r>
        <w:rPr/>
        <w:t xml:space="preserve">V léčbě cévní mozkové příhody patří iktové centrum KHN k nejlepším. Nově se nemocnice zapojila do iniciativy nazvané Hrdinové FASt. Projekt je určený žákům základních škol, aby i oni dokázali rozpoznat první příznaky mrtvičky, protože nejdůležitější je, aby se tito pacienti s dostali do nemocnice včas.</w:t>
      </w:r>
    </w:p>
    <w:p>
      <w:pPr/>
      <w:r>
        <w:rPr>
          <w:b w:val="1"/>
          <w:bCs w:val="1"/>
        </w:rPr>
        <w:t xml:space="preserve">Roman Sukop, primář neurologického oddělení KHN:</w:t>
      </w:r>
      <w:r>
        <w:rPr/>
        <w:t xml:space="preserve"> “Formou zhruba 4 nebo 5 týdenní výuky formou interakcí, videí a pohádek jsou představeny tyto příznaky mozkové příhody a děti pak mají informace předávat svým rodičům, aby jim mohli eventuelně zachránit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82/lekari-z-khn-budou-chodit-do-skol-vysvetlovat-detem-jak-poznaji-mrtv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2026-09-25T02:02:39+02:00</dcterms:created>
  <dcterms:modified xsi:type="dcterms:W3CDTF">2026-09-25T02:02:39+02:00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