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21.4.2023,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Mimořádné zastupitelstvo kývlo na podporu kotlíkových dotací</w:t>
      </w:r>
    </w:p>
    <w:p>
      <w:pPr/>
      <w:r>
        <w:rPr/>
        <w:t xml:space="preserve">Kotlíkové dotace jsou projektem ministerstva životního prostředí, který podporuje výměnu starého nevyhovujícího kotle na pevná paliva za nový ekologický zdroj tepla. Moravskoslezský kraj letos vyhlásil 5. výzvu této finanční podpory, nutné je, aby se na ni opět spolupodílelo i město. A tento krok muselo schválit zastupitelstvo. Kvůli termínům byla proto svolána jeho mimořádní schůze. Zastupitelé spolupráci s krajem schválili. </w:t>
      </w:r>
    </w:p>
    <w:p>
      <w:pPr/>
      <w:r>
        <w:rPr>
          <w:b w:val="1"/>
          <w:bCs w:val="1"/>
        </w:rPr>
        <w:t xml:space="preserve">Ondřej Syrovátka (ZELENÍ), 1. místostarosta Nového Jičína: </w:t>
      </w:r>
      <w:r>
        <w:rPr/>
        <w:t xml:space="preserve">“Jednalo se v podstatě o formalitu, jednalo se o zapojení do kotlíkových dotací, které město každoročně podporuje. Je to tak, že tu dotaci poskytuje Moravskoslezský kraj, a město přispívá kraji, konkrétně je to 7 500 korun na jeden ekologický kotel, minimálně 400 tisíc korun ročně.” </w:t>
      </w:r>
    </w:p>
    <w:p>
      <w:pPr/>
      <w:r>
        <w:rPr/>
        <w:t xml:space="preserve">Moravskoslezský kraj potřeboval znát stanovisko města do 15. května, příští řádné zastupitelstvo je při tom na programu až v červnu. Proto se 17. dubna konala tato mimořádní schůze.      </w:t>
      </w:r>
    </w:p>
    <w:p>
      <w:pPr/>
      <w:r>
        <w:rPr>
          <w:b w:val="1"/>
          <w:bCs w:val="1"/>
        </w:rPr>
        <w:t xml:space="preserve">Stanislav Kopecký (ANO), starosta Nového Jičína: </w:t>
      </w:r>
      <w:r>
        <w:rPr/>
        <w:t xml:space="preserve">“Z mého pohledu jsem rád, že i město Nový Jičín je součástí těchto dotací a že i občané našeho města dosáhli na výměnu svých starých kotlů. Ten zájem o tu dotaci zatím netušíme, ale ta alokovaná částka 400 tisíc korun byla i v předchozích letech ve stejné výši a nikdy nebyla dočerpána do nuly.” </w:t>
      </w:r>
    </w:p>
    <w:p>
      <w:pPr/>
      <w:r>
        <w:rPr/>
        <w:t xml:space="preserve">Podrobné informace najdou zájemci o žádosti o kotlíkovou dotaci na webu Moravskoslezského kraje. Požádat o ni v tomto kole výzvy mohou nízkopříjmové domácnosti.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819/mimoradne-zastupitelstvo-kyvlo-na-podporu-kotlikovych-dot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2026-05-15T18:59:43+02:00</dcterms:created>
  <dcterms:modified xsi:type="dcterms:W3CDTF">2026-05-15T18:59:43+02:00</dcterms:modified>
</cp:coreProperties>
</file>

<file path=docProps/custom.xml><?xml version="1.0" encoding="utf-8"?>
<Properties xmlns="http://schemas.openxmlformats.org/officeDocument/2006/custom-properties" xmlns:vt="http://schemas.openxmlformats.org/officeDocument/2006/docPropsVTypes"/>
</file>