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expozice v Národním památníku II. světové války v Hrabyni</w:t>
      </w:r>
    </w:p>
    <w:p>
      <w:pPr/>
      <w:r>
        <w:rPr/>
        <w:t xml:space="preserve">Navštívit  hrabyňský  Národní památník  II. světové války mohli milovníci historie naposledy v roce 2021.  Poté začala přestavba vnitřní expozice. Ta se zásadně  proměnila. Modernizaci potřebovala nejen osvětlovací technika,  ale také tematické zaměření.</w:t>
      </w:r>
    </w:p>
    <w:p>
      <w:pPr/>
      <w:r>
        <w:rPr>
          <w:b w:val="1"/>
          <w:bCs w:val="1"/>
        </w:rPr>
        <w:t xml:space="preserve">Kamila  Poláková, vedoucí, Národní památník II. světové války,  Hrabyně: „</w:t>
      </w:r>
      <w:r>
        <w:rPr/>
        <w:t xml:space="preserve">V současné  expozici rozvíjíme více rok 1938 a 1939, proč II. světová válka  vypukla, co tomu předcházelo. Zmiňujeme jak politické události,  tak v r. 1938 stavbu pevností, protože tehdejší vláda už  tušila, že se něco za hranicemi Československa děje.“</w:t>
      </w:r>
    </w:p>
    <w:p>
      <w:pPr/>
      <w:r>
        <w:rPr/>
        <w:t xml:space="preserve">  Ústřední  bojovou scénu, které dříve vévodil rozbořený hrabyňský dům,  doplnila maketa tanku T – 34. Na plátně za ní mohou návštěvníci  sledovat válečný dokument. A přibyl zde měšťanský dům z  Opavy. Videomapping promítaný na jeho fasádu sugestivně zobrazuje  bombardování.    </w:t>
      </w:r>
    </w:p>
    <w:p>
      <w:pPr/>
      <w:r>
        <w:rPr/>
        <w:t xml:space="preserve">  Výstavní  prostor nově   doplňují multimédia. A zřejmá je zde také  modernizace. Celou expozici mohou ovládat průvodci tabletem.   </w:t>
      </w:r>
    </w:p>
    <w:p>
      <w:pPr/>
      <w:r>
        <w:rPr>
          <w:b w:val="1"/>
          <w:bCs w:val="1"/>
        </w:rPr>
        <w:t xml:space="preserve">Martin  Holeš, správce IT technologií, Slezské zemské muzeum: </w:t>
      </w:r>
      <w:r>
        <w:rPr/>
        <w:t xml:space="preserve">„Tabletem průvodci ovládají rozsvícení celého prostoru. Mohou si tady pustit tu scénu sami průvodci. Nebo si ji zastavit nebo  úplně stopnout, když budou potřebovat.“</w:t>
      </w:r>
    </w:p>
    <w:p>
      <w:pPr/>
      <w:r>
        <w:rPr/>
        <w:t xml:space="preserve">  Více  prostoru je věnováno východnímu i západními odboji. Jsou zde  originály i repliky vojenských uniforem, doplněné zbraněmi a  osobními předměty vojáků. Vidět jsou zde také momenty ze  života  obyčejných lidí během šesti válečných let.</w:t>
      </w:r>
    </w:p>
    <w:p>
      <w:pPr/>
      <w:r>
        <w:rPr/>
        <w:t xml:space="preserve">  Namísto  informačních panelů o válečné historii jsou v expozici  rozmístěny desítky obrazovek.   </w:t>
      </w:r>
    </w:p>
    <w:p>
      <w:pPr/>
      <w:r>
        <w:rPr>
          <w:b w:val="1"/>
          <w:bCs w:val="1"/>
        </w:rPr>
        <w:t xml:space="preserve">Jana  Horáková, ředitelka, Slezské zemské muzeum: </w:t>
      </w:r>
      <w:r>
        <w:rPr/>
        <w:t xml:space="preserve">„Dokumenty,  které jsme dříve vystavovali ve vitrínách, a které trpí tím  vystavováním, tak můžeme veřejnosti zpřístupnit pomocí  dotykových obrazovek a dokumentárních projektů, které tady  běží.“</w:t>
      </w:r>
    </w:p>
    <w:p>
      <w:pPr/>
      <w:r>
        <w:rPr/>
        <w:t xml:space="preserve">  Díky  tomu přináší hrabyňský památník nově také např. mnohé  příběhy pamětníků, ať už válečných hrdinů nebo obyčejných  lidí.   </w:t>
      </w:r>
    </w:p>
    <w:p>
      <w:pPr/>
      <w:r>
        <w:rPr/>
        <w:t xml:space="preserve">  Rekonstrukce  Národního památníku II. světové války stála necelých 40 mil.  korun. Novou expozici si budou moci zájemci poprvé prohlédnout 29.  dubna.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98/nova-expozice-v-narodnim-pamatniku-ii-svetove-valky-v-hrab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2026-05-18T21:04:07+02:00</dcterms:created>
  <dcterms:modified xsi:type="dcterms:W3CDTF">2026-05-18T21:04:07+02:00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