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daruje Studénce budovu bývalého internátu, město tu plánuje například mateřskou školu</w:t>
      </w:r>
    </w:p>
    <w:p>
      <w:pPr/>
      <w:r>
        <w:rPr/>
        <w:t xml:space="preserve">Tato budova na Poštovní ulici přestala jako internát středního odborného učiliště sloužit v roce 1995, v současné době plní její větší část nájemní prostory pro různé drobné provozovny.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ve vlastnictví Moravskoslezského kraje, který nás zhruba před rokem a půl oslovil s nabídkou, zdali bychom nechtěli tuto budovu získat do vlastnictví. Tehdy se jednalo o koupi, nicméně následovala pak nějaká jednání, ve hře byla i varianta směny této budovy za budovu staré školy na ulici Družstevní ve Studénce 1. K tomu ale nakonec nedošlo. Kraj nakonec kývnul na to, že je ochoten nám tuto budovu dát darem.“</w:t>
      </w:r>
    </w:p>
    <w:p>
      <w:pPr/>
      <w:r>
        <w:rPr/>
        <w:t xml:space="preserve">Na dubnovém zasedání zastupitelé Studénky přijetí bývalého internátu do majetku města jednohlasně odsouhlasili.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“Objekt bývalého internátu ve Studénce se Moravskoslezský kraj rozhodl darovat tomuto městu s ohledem na to, že již tento objekt byl zbytný a nenašli jsme náhradní využití v rámci našich potřeb. Darovací smlouvu již schválilo zastupitelstvo a je to dáno tak, že tento objekt je darován městu na podporu vybudování veřejných služeb. Tento závazek pro město je důležité dodržet po dobu deseti let a během deseti let bez souhlasu Moravskoslezského kraje, město nemůže jinak nakládat s tímto objektem.”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momentě, kdy budou všechny ty legislativní kroky dotažený do konce a budovu oficiálně získáme, tak v podstatě se pro aktuální chod budovy nic nezmění. Začneme postupně připravovat projektovou dokumentaci na rekonstrukci této budovy.”</w:t>
      </w:r>
    </w:p>
    <w:p>
      <w:pPr/>
      <w:r>
        <w:rPr/>
        <w:t xml:space="preserve">Primárním zájmem radnice je vytvořit z části objektu, ve kterém bývala jídelna s kuchyní, nové pracoviště mateřské školy, případně prostor pro takzvanou dětskou skupinu.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té části, která slouží aktuálně místním drobným podnikatelům, kteří zde mají provozovny, tak pro ty se nic nezmění. Zůstanou nadále tyto prostory určeny pro pronájem s tím, že budeme dále pracovat na tom, ať v rámci  rekonstrukce tady vzniknou případně nové ordinace pro lékaře, nebo v horní části sociální bydlení, to vše stále při zachování možnosti drobného živnostenského podnikání.”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48/kraj-daruje-studence-budovu-byvaleho-internatu-mesto-tu-planuje-napriklad-mater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