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Ukrajinské rodiny mohou v Havířově  navštěvovat v rámci integrace nový klub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setkávání."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potřebám."</w:t>
      </w:r>
    </w:p>
    <w:p>
      <w:pPr/>
      <w:r>
        <w:rPr/>
        <w:t xml:space="preserve">Kromě klubu je součástí projektu i výuka českého jazyka, poradenství, nebo také psychologická pomoc pro děti i dospělé.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957/ukrajinske-rodiny-mohou-v-havirove--navstevovat-v-ramci-integrace-novy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2026-05-24T06:51:07+02:00</dcterms:created>
  <dcterms:modified xsi:type="dcterms:W3CDTF">2026-05-24T06:51:07+02:00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