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V MS kraji vzniká Centrum veřejných energetiků</w:t>
      </w:r>
    </w:p>
    <w:p>
      <w:pPr/>
      <w:r>
        <w:rPr/>
        <w:t xml:space="preserve">Vzniká Centrum veřejných energetiků.</w:t>
      </w:r>
    </w:p>
    <w:p>
      <w:pPr/>
      <w:r>
        <w:rPr>
          <w:b w:val="1"/>
          <w:bCs w:val="1"/>
        </w:rPr>
        <w:t xml:space="preserve">Rostislav Rožnovský, ředitel MEC: </w:t>
      </w:r>
      <w:r>
        <w:rPr/>
        <w:t xml:space="preserve">„Centrum veřejných  energetiků má za cíl poskytovat poradenství v oblasti energetiky a čisté  mobility pro města a obce. Důraz bude kladen na kombinaci poradenství, osvěty a  informovanosti ve prospěch naplňování transformačních cílů Moravskoslezského  kraje. V současné době probíhá výběr veřejných energetiků a pracovišť, která  budou postupně rozmístěna po celém Moravskoslezském kraji. V případě  schválení projektu je plné zahájení činnosti plánováno do konce roku 2023.“</w:t>
      </w:r>
    </w:p>
    <w:p>
      <w:pPr/>
      <w:r>
        <w:rPr/>
        <w:t xml:space="preserve">Centrum veřejných energetiků pomůže obcím odpovědět na  nejrůznější otázky a na konkrétních projektech ukáže, jak vše může fungovat.  Optimalizace jističů na střední škole v Kopřivnici, vytápění tepelnými  čerpadly v novém muzeu Tatry anebo nová fotovoltaika na střeše Domova pro  seniory Hortenzie ve Frenštátě pod Radhoštěm. To jsou místa  v Moravskoslezském kraji, kde už konkrétní projekty MEC a obcí šetří  desetitisíce korun.</w:t>
      </w:r>
    </w:p>
    <w:p>
      <w:pPr/>
      <w:r>
        <w:rPr>
          <w:b w:val="1"/>
          <w:bCs w:val="1"/>
        </w:rPr>
        <w:t xml:space="preserve">Jakub Unucka (ODS), 1. náměstek hejtmana MS kraje: </w:t>
      </w:r>
      <w:r>
        <w:rPr/>
        <w:t xml:space="preserve"> „Víme, že kromě několika málo velkých měst  není reálné, aby měl starosta k ruce nezávislého odborníka, který mu  v těchto věcech pomůže. Proto zřizujeme Centrum veřejných energetiků,  abychom odbornosti a dovednosti, které jsme získali při správě našich 1239  krajských budov, dokázali jednoduše předat i té nejmenší obci našeho kraje. Od  Centra veřejných energetiků si také slibujeme, že pomůže obcím a jejich občanům  udělat si reálný obrázek o výhodách i nevýhodách obnovitelných zdrojů energie.  Možná se někde dohodnou, že větrák za hřištěm není zas tak špatný, pokud  elektřina z něj umožní snížit poplatky za ubytování v domově seniorů.  A že ta bioplynka u družstva smrdí méně, když díky ní má škola levnější plyn a  nemusí zdražovat pronájem tělocvičny pro místní sportovce. A že panely na  střeše školy můžou skoro půl roku napájet zdarma místní seniortaxi. O tom všem  je komunitní energetika.“</w:t>
      </w:r>
    </w:p>
    <w:p>
      <w:pPr/>
      <w:r>
        <w:rPr/>
        <w:t xml:space="preserve">Kopřivnice je třetím velkým městem, které přijalo krajskou  nabídku energetického poradenství.</w:t>
      </w:r>
    </w:p>
    <w:p>
      <w:pPr/>
      <w:r>
        <w:rPr>
          <w:b w:val="1"/>
          <w:bCs w:val="1"/>
        </w:rPr>
        <w:t xml:space="preserve">Adam Hanus (Krásná Kopřivnice), starosta Kopřivnice:</w:t>
      </w:r>
      <w:r>
        <w:rPr/>
        <w:t xml:space="preserve"> „Jsem  nakloněn projektu Centra veřejných energetiků, i když jeho služby a poradenství  asi nejvíce využijí naše obce s rozšířenou působností. V červnu bude  ukončen energetický audit budov v majetku města Kopřivnice, který jsme si  nechali vypracovat a ze kterého by měl vzejít návrh vhodných energetických  opatření. Tady vidím možnost spolupráce a konzultací našich energetiků  s krajem.“</w:t>
      </w:r>
    </w:p>
    <w:p>
      <w:pPr/>
      <w:r>
        <w:rPr/>
        <w:t xml:space="preserve">Prostřednictvím Centra veřejných energetiků kraj pomůže  obcím a šéfům příspěvkových organizací připravit návrhy úspor a vychytávek,  které lze provést „od stolu“, nic nestojí, ale ve výsledku nemusí být vůbec  malé. Také návrhy větších úsporných energetických balíčků vyžadujících stavební  úpravy a delší čas realizace. Energetici budou schopní navrhnout také investice  do technologií, které nejen šetří, ale i vydělávají, nebo zapojení obcí a  jejich organizací do energetických komunit pro sdílení energií.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022/energie-a-kraj-v-ms-kraji-vznika-centrum-verejnych-energe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2026-04-21T07:32:09+02:00</dcterms:created>
  <dcterms:modified xsi:type="dcterms:W3CDTF">2026-04-21T07:32:09+02:00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