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6500" w:type="dxa"/><w:gridCol w:w="2500" w:type="dxa"/></w:tblGrid><w:tblPr><w:tblW w:w="5000" w:type="pct"/><w:tblLayout w:type="autofit"/><w:tblCellMar><w:top w:w="0" w:type="dxa"/><w:left w:w="0" w:type="dxa"/><w:right w:w="200" w:type="dxa"/><w:bottom w:w="0" w:type="dxa"/></w:tblCellMar><w:tblBorders><w:top w:val="single" w:sz="0" w:color="FFFFFF"/><w:left w:val="single" w:sz="0" w:color="FFFFFF"/><w:right w:val="single" w:sz="0" w:color="FFFFFF"/><w:bottom w:val="single" w:sz="0" w:color="FFFFFF"/><w:insideH w:val="single" w:sz="0" w:color="FFFFFF"/><w:insideV w:val="single" w:sz="0" w:color="FFFFFF"/></w:tblBorders></w:tblPr><w:tr><w:trPr/><w:tc><w:tcPr><w:tcW w:w="6500" w:type="dxa"/><w:vAlign w:val="top"/><w:noWrap/></w:tcPr><w:p><w:pPr/><w:r><w:pict><v:shape type="#_x0000_t75" stroked="f" style="width:80pt; height:40pt; margin-left:0pt; margin-top:0pt; mso-position-horizontal:left; mso-position-vertical:top; mso-position-horizontal-relative:char; mso-position-vertical-relative:line;"><w10:wrap type="inline"/><v:imagedata r:id="rId7" o:title=""/></v:shape></w:pict></w:r></w:p></w:tc><w:tc><w:tcPr><w:tcW w:w="2500" w:type="dxa"/><w:vAlign w:val="top"/><w:noWrap/></w:tcPr><w:p><w:pPr><w:jc w:val="end"/><w:spacing w:after="0"/></w:pPr><w:r><w:rPr><w:sz w:val="18"/><w:szCs w:val="18"/><w:b w:val="1"/><w:bCs w:val="1"/></w:rPr><w:t xml:space="preserve">Datum vydání:</w:t></w:r></w:p><w:p><w:pPr><w:jc w:val="end"/><w:spacing w:after="80"/></w:pPr><w:r><w:rPr><w:sz w:val="18"/><w:szCs w:val="18"/><w:b w:val="1"/><w:bCs w:val="1"/></w:rPr><w:t xml:space="preserve">4.5.2023, 08:59</w:t></w:r></w:p><w:p><w:pPr><w:jc w:val="end"/><w:spacing w:after="0"/></w:pPr><w:hyperlink r:id="rId8" w:history="1"><w:r><w:rPr><w:color w:val="0563C1"/><w:sz w:val="20"/><w:szCs w:val="20"/><w:u w:val="single"/></w:rPr><w:t xml:space="preserve">Otevřít článek na polar.cz</w:t></w:r></w:hyperlink></w:p></w:tc></w:tr></w:tbl><w:p/><w:p><w:pPr><w:spacing w:after="160"/></w:pPr><w:r><w:rPr><w:sz w:val="28"/><w:szCs w:val="28"/><w:b w:val="1"/><w:bCs w:val="1"/></w:rPr><w:t xml:space="preserve">Do Ostravy znovu přijede světová beachvolejbalová špička. Turnaj bude tradičně pod vysokými pecemi</w:t></w:r></w:p><w:p><w:pPr/><w:r><w:rPr/><w:t xml:space="preserve">Vysoké pece, písek a skvělé sportovní výkony to je turnaj v plážovém volejbale  J&T Ostrava Beach Pro. Letos je to podruhé co byl zařazen mezi turnaje nejvyšší světové úrovně pro 16 nejlepších párů světa mužů i žen.</w:t></w:r></w:p><w:p><w:pPr/><w:r><w:rPr><w:b w:val="1"/><w:bCs w:val="1"/></w:rPr><w:t xml:space="preserve">Vít Mařík, beachvolejbalová asociace ČR: </w:t></w:r><w:r><w:rPr/><w:t xml:space="preserve">„Výběr a nasazování do turnajů je docela alchymie. Pro kvalifikaci na  olympijské hry totiž vedle sebe existují hned tři žebříčky. Ten nejpřehlednější je world  ranking, kam se započítávají body z odehraných turnajů světové série. Počítá se ale také  takzvaný entry ranking a samostatný olympijský ranking, které reflektují aktuální formu týmů  v daném počtu turnajů. Páry tak musí velmi dobře volit, jakých akcí se zúčastní, aby si do  budoucna zajistily co nejlepší postavení. Pro nás je z tohoto pohledu turnaj v Ostravě klíčový.  Šanci na dobrý bodový příděl mají Kryštof Jan Oliva a Tadeáš Trousil, pro ně máme potvrzenu  divokou kartu do hlavní soutěže. Do kvalifikace nasazujeme Jakuba Šépku s Tomášem  Semerádem."</w:t></w:r></w:p><w:p><w:pPr/><w:r><w:rPr/><w:t xml:space="preserve">Tři  stříbrné medaile z ostravského písku budou obhajovat Ondřej Perušič s Davidem  Schweinerem, kteří 30. dubna senzačně ovládli elitní turnaj v Brazílii. Mezi ženami mohou diváci fandit i ostravské rodačce Barboře Hermannové, která získala s Marií Štochlovou divokou kartu.</w:t></w:r></w:p><w:p><w:pPr/><w:r><w:rPr><w:b w:val="1"/><w:bCs w:val="1"/></w:rPr><w:t xml:space="preserve">Jan Dohnal, primátor Ostrava: </w:t></w:r><w:r><w:rPr/><w:t xml:space="preserve">„Turnajový areál je světový unikát, který je v kombinaci s kurty na beachvolejbal  dobře zapamatovatelnou značkou. A je vidět, že Ostrava je pro mezinárodní akce  magnetická. Proto nás těší, že na začátku června bude naše město hostit hned několik  volejbalových akcí, včetně slavnostního večera, na kterém budou oceněni nejlepší hráčky,  hráči a trenéři sezóny. Během zápasů Evropské zlaté ligy navíc představíme sportovní halu  v novém kampusu Ostravské univerzity na Černé louce."</w:t></w:r></w:p><w:p><w:pPr/><w:r><w:rPr/><w:t xml:space="preserve">Součástí turnajového týdne v Ostravě bude i republikové kolo Barevného minivolejbalu pro děti.</w:t></w:r></w:p><w:p><w:pPr/><w:r><w:rPr><w:b w:val="1"/><w:bCs w:val="1"/></w:rPr><w:t xml:space="preserve">Stanislav Folwarczny, náměstek hejtmana MS kraje: </w:t></w:r><w:r><w:rPr/><w:t xml:space="preserve">„Právě aktivity rozvíjející sportování dětí a mládeže jsou při rozhodování o podpoře akcí  zásadním měřítkem. A když se při beachvolejbalovém turnaji v Dolních Vítkovicích podíváte  na tribuny nebo do fanzóny, vidíte zapálené fanoušky a desítky dětí s volejbalovými míči.  Nemusím ani připomínat, jak zásadní je událost světové kvality pro dobré jméno našeho    regionu, přičemž opakovaně pozitivní hodnocení turnaje svědčí o tradici, kterou chceme i  nadále rozvíjet."</w:t></w:r></w:p><w:p><w:pPr/><w:r><w:rPr/><w:t xml:space="preserve">Ostrava Beach Pro začíná 31. května a vrcholí finálovými bitvami 4. června. Lístky už jsou v předprodeji a rychle mizí, tak neváhejte. </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37032/do-ostravy-znovu-prijede-svetova-beachvolejbalova-spicka-turnaj-bude-tradicne-pod-vysokymi-pecem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2026-04-18T16:29:42+02:00</dcterms:created>
  <dcterms:modified xsi:type="dcterms:W3CDTF">2026-04-18T16:29:42+02:00</dcterms:modified>
</cp:coreProperties>
</file>

<file path=docProps/custom.xml><?xml version="1.0" encoding="utf-8"?>
<Properties xmlns="http://schemas.openxmlformats.org/officeDocument/2006/custom-properties" xmlns:vt="http://schemas.openxmlformats.org/officeDocument/2006/docPropsVTypes"/>
</file>