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basketbalová hala ušetří díky světlům, možná i fotovoltaice</w:t>
      </w:r>
    </w:p>
    <w:p>
      <w:pPr/>
      <w:r>
        <w:rPr/>
        <w:t xml:space="preserve">Rekonstrukce palubovky novojičínské basketbalové haly, včetně úpravy interiéru, proběhla v loňském roce. Jedinou vadou na kráse modernizovaného sportoviště tak zůstává staré osvětlení.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“Navíc v této době, kdy kilowatta elektrické energie šla neskutečně nahoru, tak bychom chtěli vyměnit osvětlení ve sportovní hale, které už je v tuhle chvíli na hraně své životnosti, je staré 25 let.”</w:t>
      </w:r>
    </w:p>
    <w:p>
      <w:pPr/>
      <w:r>
        <w:rPr/>
        <w:t xml:space="preserve">Aktuálně tedy probíhá výběrové řízení na zhotovitele, výměna starých výbojkových světel za ledkové proběhne v červnu.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vyčlenilo částku 1,6 milionu korun na výměnu LED osvětlení v této sportovní hale. Jedná se o jedno ze souborů opatření v rámci energetických úspor. Město si je uvědomuje, že tato sportovní zařízení jsou energeticky náročná, proto je potřeba cítit tato opatření právě na snížení provozních nákladů.”   </w:t>
      </w:r>
    </w:p>
    <w:p>
      <w:pPr/>
      <w:r>
        <w:rPr/>
        <w:t xml:space="preserve">V souvislosti s dalším snižováním energetické náročnosti plánuje město v tomto objektu sportovní haly a bazénu další opatření.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 tím je fotovoltaická elektrárna na střeše tohoto zařízení, V současné době je zpracována studie, která zanalyzovala tu situaci, a pokud bude politická vůle finanční prostředky v rozpočtu, tak s největší pravděpodobností v příštím roce bychom tuto fotovoltaiku mohli realizovat.” </w:t>
      </w:r>
    </w:p>
    <w:p>
      <w:pPr/>
      <w:r>
        <w:rPr/>
        <w:t xml:space="preserve">V letošním roce už město první fotovoltaické panely nainstaluje v areálu svých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60/novojicinska-basketbalova-hala-usetri-diky-svetlum-mozna-i-fotovolta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2026-05-21T14:24:47+02:00</dcterms:created>
  <dcterms:modified xsi:type="dcterms:W3CDTF">2026-05-21T14:24:47+02:00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