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opavských laboratořích pracuje robotická linka</w:t>
      </w:r>
    </w:p>
    <w:p>
      <w:pPr/>
      <w:r>
        <w:rPr/>
        <w:t xml:space="preserve">Od začátku května funguje ve Slezské nemocnici robotická a plně automatická laboratorní linka. Nemocnice se tak přidala ke čtyřem dalším v České republice, ve kterých pracují podobné linky pro středně velké laboratorní provozy. Zároveň je první v kraji.</w:t>
      </w:r>
    </w:p>
    <w:p>
      <w:pPr/>
      <w:r>
        <w:rPr>
          <w:b w:val="1"/>
          <w:bCs w:val="1"/>
        </w:rPr>
        <w:t xml:space="preserve">Vojtěch Drbohlav, generální ředitel dodavatelské firmy: </w:t>
      </w:r>
      <w:r>
        <w:rPr/>
        <w:t xml:space="preserve">“V současné době jsou nainstalovány čtyři linky. Jedna je ve Znojmě v nemocnici. Druhá je v nemocnici na Homolce v Praze, v laboratoři Prevedig a čtvrtou linkou je nově otevřená linka ve Slezské nemocnici v Opavě.”</w:t>
      </w:r>
    </w:p>
    <w:p>
      <w:pPr/>
      <w:r>
        <w:rPr>
          <w:b w:val="1"/>
          <w:bCs w:val="1"/>
        </w:rPr>
        <w:t xml:space="preserve">Jaroslav Kaina (ANO), náměstek hejtmana MS kraje: </w:t>
      </w:r>
      <w:r>
        <w:rPr/>
        <w:t xml:space="preserve">“Její hodnota je 35 milionů korun a já jsem velice rád, že vedení nemocnice našlo způsob financování. Je to formou leasingu, kdy postupně splácí tento automatizovaný stroj a tudíž není potřeba, aby MSK se zapojoval finančně.”</w:t>
      </w:r>
    </w:p>
    <w:p>
      <w:pPr/>
      <w:r>
        <w:rPr/>
        <w:t xml:space="preserve">Jedna z výhod robotické linky je minimální manipulace se vzorky. Tím, že je linka plně automatická, odpadává lidský faktor.</w:t>
      </w:r>
    </w:p>
    <w:p>
      <w:pPr/>
      <w:r>
        <w:rPr>
          <w:b w:val="1"/>
          <w:bCs w:val="1"/>
        </w:rPr>
        <w:t xml:space="preserve">Karel Siebert, ředitel Slezské nemocnice v Opavě:</w:t>
      </w:r>
      <w:r>
        <w:rPr/>
        <w:t xml:space="preserve"> “Velice nízká chybovost této linky, zvyšuje se produktivita práce této linky a můžeme kdykoliv zařadit do procesu laboratorního vyšetřování zpět vzorek, který chceme vyšetřit. Taktéž můžeme u určitých vzorků použít tzv. statim, což znamená preferovat jeho vyšetření toho vzorku v nějaké řadě, v nějakém postupu.”</w:t>
      </w:r>
    </w:p>
    <w:p>
      <w:pPr/>
      <w:r>
        <w:rPr/>
        <w:t xml:space="preserve">Linka se instalovala pět měsíců a nyní urychlí analyzování vzorků a jejich skladování. Pomoct to má především laborantkám, které se mohou věnovat převážně kontrole. Jestli vzorky odpovídají předchozím výsledkům a odpovídají diagnózám.</w:t>
      </w:r>
    </w:p>
    <w:p>
      <w:pPr/>
      <w:r>
        <w:rPr>
          <w:b w:val="1"/>
          <w:bCs w:val="1"/>
        </w:rPr>
        <w:t xml:space="preserve">Vladimír Kurfürst, primář, Centrální laboratoře Slezské nemocnice v Opavě: </w:t>
      </w:r>
      <w:r>
        <w:rPr/>
        <w:t xml:space="preserve">“Je to systém, který pracuje dobře a správně pokud máme standardní odběry a standardní vzorky. Pokud ne, tak mohou nastat problémy a musíme je zpracovávat ručně.”</w:t>
      </w:r>
    </w:p>
    <w:p>
      <w:pPr/>
      <w:r>
        <w:rPr/>
        <w:t xml:space="preserve">Jedná se především o dětské vzorky a vzorky od starších pacientů, kteří mají málo krve. Takové případy se musí i nadále zpracovat individuálně. Při poruše nebo údržbě linky je oddělení připraveno nadále zpracovávat vzorky ručně.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089/v-opavskych-laboratorich-pracuje-roboticka-l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2026-05-24T16:21:47+02:00</dcterms:created>
  <dcterms:modified xsi:type="dcterms:W3CDTF">2026-05-24T16:21:47+02:00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