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Čarodějnické odpoledne si ve školce užily celé rodiny</w:t>
      </w:r>
    </w:p>
    <w:p>
      <w:pPr/>
      <w:r>
        <w:rPr/>
        <w:t xml:space="preserve">Děti nejprve v krátkém programu potěšily rodiče nejen svým vystoupením, ale také pěkným vlastnoručně vyrobeným dárečkem. Na školkové zahradě pak všichni společně tvořili, soutěžili a na závěr si opékli špekáčky. Podle vedení mateřské školy jsou takovéto společné akce velmi důležité. Spolupráce rodičů a vzdělávací instituce vytváří pro dítě ideální prostředí, kde se může rozvíjet a učit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132/carodejnicke-odpoledne-si-ve-skolce-uzily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2026-05-18T02:43:21+02:00</dcterms:created>
  <dcterms:modified xsi:type="dcterms:W3CDTF">2026-05-18T02:43:21+02:00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