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10.5.2023,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Hořany má novou zahradu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„Tento projekt se spustil loni na podzim. Došlo ke kompletní výměně hracích prvků, zahradní chatky i oplocení. Jsou tam naistalovány certifikované hrací prvky pro děti a doskočiště.“</w:t>
      </w:r>
    </w:p>
    <w:p>
      <w:pPr/>
      <w:r>
        <w:rPr/>
        <w:t xml:space="preserve">Vše s ohledem na bezpečnost dětí.</w:t>
      </w:r>
    </w:p>
    <w:p>
      <w:pPr/>
      <w:r>
        <w:rPr>
          <w:b w:val="1"/>
          <w:bCs w:val="1"/>
        </w:rPr>
        <w:t xml:space="preserve">Veronika Bařáková, vedoucí učitelka MŠ Hořany: </w:t>
      </w:r>
      <w:r>
        <w:rPr/>
        <w:t xml:space="preserve">„Jsme moc rádi, že i u naší školky budeme mít krásné hřiště s novými prvky, jako je např. trampolína, zvonkovka nebo krásná velká opičí dráha. Věřím, že každé dítě si najde to svoje top.“</w:t>
      </w:r>
    </w:p>
    <w:p>
      <w:pPr/>
      <w:r>
        <w:rPr/>
        <w:t xml:space="preserve">Dětské hřiště u hořanské mateřské školy je využíváno také pro společné akce s rodiči. </w:t>
      </w:r>
    </w:p>
    <w:p>
      <w:pPr/>
      <w:r>
        <w:rPr>
          <w:b w:val="1"/>
          <w:bCs w:val="1"/>
        </w:rPr>
        <w:t xml:space="preserve">Veronika Bařáková, vedoucí učitelka MŠ Hořany: </w:t>
      </w:r>
      <w:r>
        <w:rPr/>
        <w:t xml:space="preserve">„Na tomto hřišti se setkáváme také s rodiči. Například seznamovací akce s novými dětmi a rodiči na začátku září, pálíme tam čarodějnice, máme tam také rozloučení s předškoláky a následné jejich pasování na školáky.“</w:t>
      </w:r>
    </w:p>
    <w:p>
      <w:pPr/>
      <w:r>
        <w:rPr/>
        <w:t xml:space="preserve">Realizace celého projektu byla umožněna díky dotace na základě výzvy vyhlášené v rámci Strategie komunitně vedeného místního rozvoje MAS Pobeskydí.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7134/materska-skola-horany-ma-novou-zah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2026-09-27T21:38:45+02:00</dcterms:created>
  <dcterms:modified xsi:type="dcterms:W3CDTF">2026-09-27T21:38:45+02:00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