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Regionální knihovny v Senátu Parlamentu ČR</w:t>
      </w:r>
    </w:p>
    <w:p>
      <w:pPr/>
      <w:r>
        <w:rPr>
          <w:b w:val="1"/>
          <w:bCs w:val="1"/>
          <w:i w:val="1"/>
          <w:iCs w:val="1"/>
        </w:rPr>
        <w:t xml:space="preserve">Ondřej Feber, senátor Parlamentu České  republiky</w:t>
      </w:r>
      <w:r>
        <w:rPr>
          <w:i w:val="1"/>
          <w:iCs w:val="1"/>
        </w:rPr>
        <w:t xml:space="preserve">: “ Beru to jako svou povinnost pracovat ve  prospěch regionu. A pakliže nebudeme prosazovat naši kulturu, náš způsob života  tady v Praze, pak budeme velmi hendikepovaní a zrovna takové výstavy jsou  dobrou příležitostí ten náš region karvinský zde propagovat a uvádět.”</w:t>
      </w:r>
    </w:p>
    <w:p>
      <w:pPr/>
      <w:r>
        <w:rPr/>
        <w:t xml:space="preserve">Výstava "Sto let knihovny mnoha národností" není  první prezentací karvinského regionu v Praze. Loni se podobným způsobem  prezentovala Základní umělecká škola Bedřicha Smetany v Karviné. Velmi  zajímavá byla také výstava mapující historii a současnost hornictví na  Karvinsku. Za realizaci této výstavy získala obec Stonava ocenění Českého permona  za počin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304/vystava-regionalni-knihovny-v-senatu-parlament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2026-06-21T08:02:47+02:00</dcterms:created>
  <dcterms:modified xsi:type="dcterms:W3CDTF">2026-06-21T08:02:47+02:00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