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25.5.2023, 20:30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SŠ elektrotechnická v Ostravě ukončila investiční projekt</w:t>
      </w:r>
    </w:p>
    <w:p>
      <w:pPr/>
      <w:r>
        <w:rPr>
          <w:b w:val="1"/>
          <w:bCs w:val="1"/>
        </w:rPr>
        <w:t xml:space="preserve">Tomáš Führer, ředitel SŠ  elektrotechnické Ostrava:</w:t>
      </w:r>
      <w:r>
        <w:rPr/>
        <w:t xml:space="preserve"> „„Kromě fotovoltaiky má EKOdům také foto termiku a  tepelné čerpadlo pro topení či chlazení, výměnu vzduchu pak zajišťuje  rekuperační systém. Další vychytávkou je řízené venkovní stínění, které umí  šetřit energii na topení a chlazení. Inteligentní regulace řídí všechny procesy  na základě naměřených hodnot nebo podle požadavků uživatele. Naši žáci si  všechny tyto technologie osvojí, což pro ně bude po absolvování školy velkou výhodou.  Jsem rád, že se nám tento projekt podařilo dotáhnout do konce. Poděkování patří  zejména našemu zřizovateli. Moravskoslezský kraj na projekt získal z EU  finance a významně přispěl i ze svého rozpočtu.“</w:t>
      </w:r>
    </w:p>
    <w:p>
      <w:pPr/>
      <w:r>
        <w:rPr/>
        <w:t xml:space="preserve">Pro výuku poslouží i model vodní  elektrárny a panel na výrobu vodíku. Smart EKOdům bude sloužit i pro exkurze a  výukové programy pro žáky ostatních škol.</w:t>
      </w:r>
    </w:p>
    <w:p>
      <w:pPr/>
      <w:r>
        <w:rPr>
          <w:b w:val="1"/>
          <w:bCs w:val="1"/>
        </w:rPr>
        <w:t xml:space="preserve">Petr Vavřiňák, vedoucí  učitel odborného výcviku: </w:t>
      </w:r>
      <w:r>
        <w:rPr/>
        <w:t xml:space="preserve">„Nový energeticky úsporný a soběstačný dům je vybaven  také didaktickými pomůckami pro výuku alternativních zdrojů energie, jako  například modelem vodní elektrárny se třemi různými turbínami, modelem  tepelného čerpadla, panelem na výrobu vodíku a jeho využití v palivovém  článku, systémy pro výuku větrných či fotovoltaických elektráren.“</w:t>
      </w:r>
    </w:p>
    <w:p>
      <w:pPr/>
      <w:r>
        <w:rPr/>
        <w:t xml:space="preserve">Střední škola mohla EKOdům  vybudovat díky podpoře Moravskoslezského kraje a prostředkům z projektu  OKAP II.</w:t>
      </w:r>
    </w:p>
    <w:p>
      <w:pPr/>
      <w:r>
        <w:rPr>
          <w:b w:val="1"/>
          <w:bCs w:val="1"/>
        </w:rPr>
        <w:t xml:space="preserve">Stanislav Folwarczny (ODS), náměstek hejtmana MS kraje: </w:t>
      </w:r>
      <w:r>
        <w:rPr/>
        <w:t xml:space="preserve">„„Na  pozemku naší střední školy vzniklo moderní centrum obnovitelných zdrojů energie  a chytrých technologií. Je to další významný krok v podpoře odborného  vzdělávání v regionu. Žáci elektrooborů si díky tomuto školícímu středisku  osvojí technologie, se kterými se budou čím dál častěji ve své budoucí praxi  setkávat. Tento EKOdům je navíc vybaven zařízeními, která měří vyrobenou i  spotřebovanou elektrickou i tepelnou energii, ale také vyhodnocují i další  veličiny, jako jsou výkony, průtoky nebo třeba teploty. Se všemi těmito daty  pak žáci mohou dále ve výuce pracovat.“</w:t>
      </w:r>
    </w:p>
    <w:p>
      <w:pPr/>
      <w:r>
        <w:rPr/>
        <w:t xml:space="preserve">Nový energeticky úsporný a  soběstačný dům je vybaven také didaktickými pomůckami pro výuku alternativních  zdrojů energie, jako například modelem vodní elektrárny se třemi různými  turbínami, modelem tepelného čerpadla, panelem na výrobu vodíku a jeho využití  v palivovém článku a systémy pro výuku větrných či fotovoltaických  elektráren.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7408/studuj-u-nas-ss-elektrotechnicka-v-ostrave-ukoncila-investicni-proje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2026-08-02T17:44:05+02:00</dcterms:created>
  <dcterms:modified xsi:type="dcterms:W3CDTF">2026-08-02T17:44:05+02:00</dcterms:modified>
</cp:coreProperties>
</file>

<file path=docProps/custom.xml><?xml version="1.0" encoding="utf-8"?>
<Properties xmlns="http://schemas.openxmlformats.org/officeDocument/2006/custom-properties" xmlns:vt="http://schemas.openxmlformats.org/officeDocument/2006/docPropsVTypes"/>
</file>