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Elektrárna Třebovice investuje do ekologizace</w:t>
      </w:r>
    </w:p>
    <w:p>
      <w:pPr/>
      <w:r>
        <w:rPr/>
        <w:t xml:space="preserve">Skupina Veolia dokončila  další investici v Elektrárně Třebovice, která patří mezi největší  výrobce energií v České republice.</w:t>
      </w:r>
    </w:p>
    <w:p>
      <w:pPr/>
      <w:r>
        <w:rPr>
          <w:b w:val="1"/>
          <w:bCs w:val="1"/>
        </w:rPr>
        <w:t xml:space="preserve">Kamil Vrbka, ředitel regionu  Morava, Veolia Energie ČR:</w:t>
      </w:r>
      <w:r>
        <w:rPr/>
        <w:t xml:space="preserve"> „Je to teplárna, která dokáže reagovat v reálném čase  na dodávku tepla v jakémkoliv ročním období, a můžeme říct, že v minulosti zde  byly prováděny zásadní úpravy, modernizace a hlavně ekologizace tohoto zdroje–  odsíření, odprášení a denitrifikace tohoto zdroje.“</w:t>
      </w:r>
    </w:p>
    <w:p>
      <w:pPr/>
      <w:r>
        <w:rPr/>
        <w:t xml:space="preserve">Množství vypouštěného prachu  elektrárna razantně snížila v posledních letech až o 90 procent. Podobně klesly  také emise oxidů síry a dusíku. K dalšímu zefektivnění a rozvoji výroby  elektřiny a tepla v Ostravě teď přispěje nový turbogenerátor.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484/energie-a-kraj-elektrarna-trebovice-investuje-do-ekolog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2026-06-20T00:08:38+02:00</dcterms:created>
  <dcterms:modified xsi:type="dcterms:W3CDTF">2026-06-20T00:08:38+02:00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