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finišují s úpravou Rájecké remízy</w:t>
      </w:r>
    </w:p>
    <w:p>
      <w:pPr/>
      <w:r>
        <w:rPr/>
        <w:t xml:space="preserve"> Hlavním důvodem prací bylo zvýšení retenční funkce stávající nádrže a zvýšení protipovodňové ochrany níže položeného území.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"Byla vyhlášena dotační výzva na tyto záležitosti, na základě toho jsme zpracovali projekt. V rámci dotační výzvy jsme byli úspěšní, v této fázi probíhá dokončení samotné rekonstrukce.” </w:t>
      </w:r>
    </w:p>
    <w:p>
      <w:pPr/>
      <w:r>
        <w:rPr/>
        <w:t xml:space="preserve">Došlo také k vyčištění a prohloubení poldru, který byl plný sedimentu a náletové zeleně. Záměrem města bylo nechat ho v přírodním stavu, aby tady mohli žít obojživelníci a další drobní živočichové. Celá hráz byla navýšena tak, aby zachytila stoletou vodu a nedocházelo k zatápění oblastí ve směru toku Rájeckého potoka.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“Hráz je navýšena, je zpevněna velkými kameny a zasypána zeminou. Podél toku hráze dochází v Rájecké remíze také k úpravě chodníků, ty jsou také navýšeny."</w:t>
      </w:r>
    </w:p>
    <w:p>
      <w:pPr/>
      <w:r>
        <w:rPr>
          <w:b w:val="1"/>
          <w:bCs w:val="1"/>
        </w:rPr>
        <w:t xml:space="preserve">Jan Wolf, primátor Karviné: "</w:t>
      </w:r>
      <w:r>
        <w:rPr/>
        <w:t xml:space="preserve">V rámci té rekonstrukce jsme chtěli zlepšit stav tohoto parku, jsou tady opravené chodníky, je tady nový mobiliář, takže lidé mohou využívat tuto část města i k odpočinku.”</w:t>
      </w:r>
    </w:p>
    <w:p>
      <w:pPr/>
      <w:r>
        <w:rPr/>
        <w:t xml:space="preserve">{{souvisejici-clanek-"11000037411"}}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41/v-karvine-finisuji-s-upravou-rajecke-remi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