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Smetanových sadech na léto zaparkovala pojízdná kavárna</w:t>
      </w:r>
    </w:p>
    <w:p>
      <w:pPr/>
      <w:r>
        <w:rPr/>
        <w:t xml:space="preserve">Město připravuje komplexní revitalizaci Smetanových sadů, která v již zpracované studii obsahuje také objekt kavárny, a to na okraji parku v blízkosti dětského hřiště a veřejných toalet.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“Podmínkou, nepřekročitelnou, bylo, aby bylo otevřeno o víkendu od června do září. A také, aby tam byl nějaký základní sortiment, co se týče kávy a případně dalších věcí. Nicméně výhodou mohly být i ty další, které ti lidé mohli nabídnout, a to je otevírací doba i ve všední dny. Hodnotil se třeba také vzhled stánku a podobně. Paní Magda Jedličková byla vybrána, protože jednak nabídla širší sortiment a také z velké části doma vyráběný, což byl velký bonus, a jsou s ní dobré zkušenosti ze spolupráce z minulosti, a také nabídla maximální možnou otevírací dobu.”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Kavárna na kolečkách, která zaparkovala ve Smetanových sadech, je otevřena za příznivého počasí denně od 10:00 do 17:00 hodin, během prázdnin bude provoz rozšířen od 8:00 do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44/ve-smetanovych-sadech-na-leto-zaparkovala-pojizdna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2026-04-12T01:11:50+02:00</dcterms:created>
  <dcterms:modified xsi:type="dcterms:W3CDTF">2026-04-12T01:11:50+02:00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