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Růst větrných elektráren v ČR má zrychlit</w:t>
      </w:r>
    </w:p>
    <w:p>
      <w:pPr/>
      <w:r>
        <w:rPr/>
        <w:t xml:space="preserve">Od roku 2022 vláda každoročně stanoví množství výkonu  jednotlivých druhů obnovitelných zdrojů, které mají v následujících třech  letech nárok na podporu. Poprvé vláda takto stanovila podporu v loňském roce.  Nyní probíhá jeho první novelizace, v rámci které je doplněn výhled na rok  2025. Množství podporovaného výkonu v roce 2023 a 2024 zůstává stejné.</w:t>
      </w:r>
    </w:p>
    <w:p>
      <w:pPr/>
      <w:r>
        <w:rPr/>
        <w:t xml:space="preserve">Nařízení vlády stanoví dvě kategorie podpory - podporu  formou zeleného bonusu a aukčního bonusu. Podpora formou výkupních cen již není  novým výrobnám přidělována. Aukční bonus je obecně pro výrobny s větším  instalovaným výkonem - u větrných parků nad 6 MW nebo 6 větrných elektráren, u  ostatních zdrojů je dolním limitem instalovaný výkon 1 MW.</w:t>
      </w:r>
    </w:p>
    <w:p>
      <w:pPr/>
      <w:r>
        <w:rPr/>
        <w:t xml:space="preserve">Nařízení vlády bylo často kritizováno ze strany sdružení  zaměřujících se na obnovitelné zdroje. Množství instalovaného výkonu, které  bylo předmětem podpory, bylo obecně velice nízké, pro fotovoltaické elektrárny  dokonce nebyla provozní podpora vypsána vůbec.</w:t>
      </w:r>
    </w:p>
    <w:p>
      <w:pPr/>
      <w:r>
        <w:rPr/>
        <w:t xml:space="preserve">Podobným způsobem postupuje Ministerstvo průmyslu a obchodu  i při první aktualizaci nařízení vlády. Ani v roce 2025 nemají být  fotovoltaické elektrárny podporovány provozní podporou a i nadále se budou  muset spolehnout pouze na investiční podporu.</w:t>
      </w:r>
    </w:p>
    <w:p>
      <w:pPr/>
      <w:r>
        <w:rPr/>
        <w:t xml:space="preserve">Stát naopak podpoří mnohem více  větrných elektráren. Zatímco v roce 2024 podpoří nejvíce 130 MW výkonu, v roce  2025 Ministerstvo průmyslu a obchodu navrhlo téměř dvojnásobek - celkem 210 MW  nových a 30 MW modernizovaných větrných elektráren. Na modernizaci větrných  elektráren bude možné získat provozní podporu v roce 2025 vůbec poprvé.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976/energie-a-kraj-rust-vetrnych-elektraren-v-cr-ma-zrych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2026-06-27T01:20:50+02:00</dcterms:created>
  <dcterms:modified xsi:type="dcterms:W3CDTF">2026-06-27T01:20:50+02:00</dcterms:modified>
</cp:coreProperties>
</file>

<file path=docProps/custom.xml><?xml version="1.0" encoding="utf-8"?>
<Properties xmlns="http://schemas.openxmlformats.org/officeDocument/2006/custom-properties" xmlns:vt="http://schemas.openxmlformats.org/officeDocument/2006/docPropsVTypes"/>
</file>