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 návrhu sportovní haly v Novém Jičíně vybrala porota jednoznačně</w:t>
      </w:r>
    </w:p>
    <w:p>
      <w:pPr/>
      <w:r>
        <w:rPr/>
        <w:t xml:space="preserve">Na podzim loňského roku vyhlásil Nový Jičín první otevřenou architektonickou soutěž o návrh nové víceúčelové haly. Ta má stát v areálu letního stadionu. Zadání obsahovalo stěžejní faktor, a to skloubit sportovní halu s tribunou fotbalového stadionu. Do soutěže se zapojilo 23 účastníků. Porota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buď ještě v letošním roce příslušnou částku vyčlenit, respektive počítat s ní v rozpočtu roku 2024 případně roku 2025.”</w:t>
      </w:r>
    </w:p>
    <w:p>
      <w:pPr/>
      <w:r>
        <w:rPr/>
        <w:t xml:space="preserve">Hrubé odhadované náklady na halu jsou zhruba 270 milionů korun bez DPH, město se při financování bude spoléhat na dotace, například z Národní sportovní agentury.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2/viteze-navrhu-sportovni-haly-v-novem-jicine-vybrala-porota-jednozna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2026-05-10T23:27:16+02:00</dcterms:created>
  <dcterms:modified xsi:type="dcterms:W3CDTF">2026-05-10T23:27:16+02:00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