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Různé dotační tituly přispívají k rozvoji obce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„Původním záměrem bylo podpořit 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Vedení obce Stonava má dlouhodobý zájem o to, aby se lidem ve Stonavě dobře žilo. Proto  už několik let vyhlašuje růzbné dotační programy, které mají přispět k všestrannému rozvoji v obci. Na svém posledním zasedání proto zastupitelé schválili žádosti, které v řádném termínu podali žadatelé v rámci Programu k poskytnutí dotace na zateplení rodinných domů v obci Stonava pro rok 2023.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„Letos podali žádost na dotaci k zateplení rodinného domu čtyři občané. Všem bylo vyhověno a celková částka činila kolem devadesáti sedmi tisíci korunami.“</w:t>
      </w:r>
    </w:p>
    <w:p>
      <w:pPr/>
      <w:r>
        <w:rPr/>
        <w:t xml:space="preserve">Stonavští zastupitelé se na svém posledním zasedání zabývali také dotačním titulem, který obci poskytne Moravskoslezský kraj.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„Dotace od MS kraje je určena pro výstavbu dopravního hřiště, které chceme vybudovat před mateřskou školou na Hořanech. Ta dotace ve výši 40% celkových nákladů nás samozřejmě těší.“</w:t>
      </w:r>
    </w:p>
    <w:p>
      <w:pPr/>
      <w:r>
        <w:rPr/>
        <w:t xml:space="preserve">Dopravní hřiště, které by mělo být dle podmínek dotačního titulu vybudováno ještě v letošním roce, bude součástí oploceného vstupu do hořanské mateřské školy. Dalším nosným bodem jednání zastupitelstva obce byl nový územní plán. Tomuto tématu se budeme věnovat v některém z příštích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169/ruzne-dotacni-tituly-prispivaji-k-rozvoj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2026-04-13T01:09:28+02:00</dcterms:created>
  <dcterms:modified xsi:type="dcterms:W3CDTF">2026-04-13T01:09:28+02:00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