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modernizaci sítí na školách</w:t>
      </w:r>
    </w:p>
    <w:p>
      <w:pPr/>
      <w:r>
        <w:rPr/>
        <w:t xml:space="preserve">Moderní technika k výuce na školách přibývá. Což ale může vést k přetížení sítí. Proto se Havířov rozhodl, provést rekonstrukci na všech školských zařízeních. Jako první přišla na řadu ZŠ F. Hrubína.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 spoustě škol jsou elektrické rozvody stále v hliníku, což je nebezpečné. Může dojít k povolení, ke zkratu, k požáru. Takže měníme elektrické rozvody do mědi a současně natahujeme datové kabely. Část jde z rozpočtu, ale velká část je financována z úvěru, kde jsme v zastupitelstvu schválili přijetí úvěru právě na rekonstrukci těchto velkých školských zařízení.”</w:t>
      </w:r>
    </w:p>
    <w:p>
      <w:pPr/>
      <w:r>
        <w:rPr/>
        <w:t xml:space="preserve">Rekonstrukce začala ještě před koncem školního roku. 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"Skoro o měsíc delší prázdniny. Což samozřejmě neznamená, že bychom potom to učivo neprobírali. Museli jsme požádat ministerstvo o výjimku se změnou organizace začátku školního roku, což nám vyhověli."</w:t>
      </w:r>
    </w:p>
    <w:p>
      <w:pPr/>
      <w:r>
        <w:rPr>
          <w:b w:val="1"/>
          <w:bCs w:val="1"/>
        </w:rPr>
        <w:t xml:space="preserve">Vladimír Pitřik, zástupce firmy: </w:t>
      </w:r>
      <w:r>
        <w:rPr/>
        <w:t xml:space="preserve">"My to samozřejmě z naší strany musíme stihnout dříve, protože právě po nás jdou ještě sádrokartonáři a po nich zedníci a ještě malíři. Takže nejsme tu jenom my, jako elektrofirma."</w:t>
      </w:r>
    </w:p>
    <w:p>
      <w:pPr/>
      <w:r>
        <w:rPr/>
        <w:t xml:space="preserve">Výuka by měla na škole začít 18.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272/havirov-zahajil-modernizaci-siti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2026-08-27T13:26:22+02:00</dcterms:created>
  <dcterms:modified xsi:type="dcterms:W3CDTF">2026-08-27T13:26:22+02:00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