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Kalusův památník v Čeladné obohacují nové exponáty</w:t>
      </w:r>
    </w:p>
    <w:p>
      <w:pPr/>
      <w:r>
        <w:rPr/>
        <w:t xml:space="preserve"> I díky místním lidem se postupně rozrůstají o další sbírkové předměty, naposledy například v přírodovědné části o preparáty zvířat.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“Tady na území Beskyd i Čeladné samotné byl i medvěd, rys, jezevec, lišky a my jsme tu první část té expozice už naplnili, a to znamená, že je připravena nejen proto, aby tu chodili návštěvníci a turisté, ale aby tady chodily i děti ze školy a měly tady nějakou přírodovědnou hodinu.” </w:t>
      </w:r>
    </w:p>
    <w:p>
      <w:pPr/>
      <w:r>
        <w:rPr/>
        <w:t xml:space="preserve">Ovšem jsou zde i další expozice, třeba stará škola nebo krajinomalby zdejšího malíře, které tu věnoval jeho synovec.       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 prvotní účel bylo zachránit starý objekt, který potřeboval rekonstrukci, a dostat ho do nějaké doby, aby připomínal, že i dnes je tady celá řada generací, která tady chodila do školy. A myslím si, že až ta rekonstrukce byla hotova, tak jsem si uvědomili, jaký skvost nám tady dědové před nějakými 150 lety zanechali.”  </w:t>
      </w:r>
    </w:p>
    <w:p>
      <w:pPr/>
      <w:r>
        <w:rPr/>
        <w:t xml:space="preserve">Pod unikátními sklepními klenbami památníků funguje i výstavní galerie.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“V naši galerii máme v podstatě každý měsíc jinou výstavu, teď na prázdniny chystáme výstavu paní Olgy Šimanské a Antonína Kačmaříka. Jsou to umělci z Frýdku-Místku.”  </w:t>
      </w:r>
    </w:p>
    <w:p>
      <w:pPr/>
      <w:r>
        <w:rPr/>
        <w:t xml:space="preserve">Během hlavní turistické sezóny je památník otevřen kromě pondělka každý den od 9 do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8277/kalusuv-pamatnik-v-celadne-obohacuji-nove-expon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2026-04-19T11:55:43+02:00</dcterms:created>
  <dcterms:modified xsi:type="dcterms:W3CDTF">2026-04-19T11:55:43+02:00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