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slibovaného skateparku a bikeparku v Novém Jičíně začíná</w:t>
      </w:r>
    </w:p>
    <w:p>
      <w:pPr/>
      <w:r>
        <w:rPr/>
        <w:t xml:space="preserve">Ještě do poloviny července mohly asfaltovou plochu u letního stadionu v Novém Jičíně využít děti v rámci příměstského tábora. Nicméně teď už prostor převzala stavební firma, na ploše 1300 metrů čtverečních tu vybuduje skatepark a bikepark.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skatepark byl identifikován jako jedna z potřeb v rámci města Nový Jičín, byl zakomponován do zastavovací studie sportovního areálu. Náklady by měly dosáhnout 8, 7 milionů korun bez DPH a mělo by jít o 1 300 metrů ocelobetonových překážek tohoto skateparku a bikeparku.”   </w:t>
      </w:r>
    </w:p>
    <w:p>
      <w:pPr/>
      <w:r>
        <w:rPr/>
        <w:t xml:space="preserve">Projekt se měl realizovat už v loňském roce, ale nezdařilo se vysoutěžit firmu, která je schopna skatepark postavit.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napotřetí získalo svého zhotovitele budoucího skateparku a to z důvodu, že zhotovitelé měli problém s kapacitami, tedy měli tolik zakázek, že nemohli zakázku Nového Jičína přijmout. </w:t>
      </w:r>
    </w:p>
    <w:p>
      <w:pPr/>
      <w:r>
        <w:rPr>
          <w:b w:val="1"/>
          <w:bCs w:val="1"/>
        </w:rPr>
        <w:t xml:space="preserve">Markéta Kamlerová, instruktorka inline bruslení:</w:t>
      </w:r>
      <w:r>
        <w:rPr/>
        <w:t xml:space="preserve"> “My to vidíme určitě pozitivně, protože teď je to tady v doste zdemolovaném stavu, jsou díry, děti padají, zakopávají o to a pak tu jsou zbytečné úrazy. Takže my se určitě těšíme, že to tady bude zrenovované.”  </w:t>
      </w:r>
    </w:p>
    <w:p>
      <w:pPr/>
      <w:r>
        <w:rPr/>
        <w:t xml:space="preserve">Areál skateparku a bikeparku by měl být hotov do 30. listopadu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89/stavba-slibovaneho-skateparku-a-bikeparku-v-novem-jic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2026-04-06T04:39:18+02:00</dcterms:created>
  <dcterms:modified xsi:type="dcterms:W3CDTF">2026-04-06T04:39:18+02:00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