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brigádu pořádanou novojičínskou radnicí se hlásil rekordní počet studentů</w:t>
      </w:r>
    </w:p>
    <w:p>
      <w:pPr/>
      <w:r>
        <w:rPr/>
        <w:t xml:space="preserve">Lesopark Skalky v Novém Jičíně je jedním z míst, kde bylo vidět brigádníky v rámci projektu Zelené město. Ten letos nabídl v různých sekcích technických služeb práci 62 studentům starším 16 let.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Práce jsou každý rok podobné, brigádníci jsou potřeba například na separačním dvoře, čistí odpadní nádoby, uklízí komunikace a často pomáhají právě ve veřejná zeleni.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 že tu dělám tuhle práci, takže se mi to líbí.”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potřeba.”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“Teď momentálně provádím pletí v lesoparku, pak se přemístíme do sídlištních ploch a poté do květinových záhonů.”   </w:t>
      </w:r>
    </w:p>
    <w:p>
      <w:pPr/>
      <w:r>
        <w:rPr/>
        <w:t xml:space="preserve">V rámci městské brigády mají studenti šestihodinovou pracovní dobu, odměna činí 104 koruny na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67/o-brigadu-poradanou-novojicinskou-radnici-se-hlasil-rekordni-pocet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2026-09-11T06:32:16+02:00</dcterms:created>
  <dcterms:modified xsi:type="dcterms:W3CDTF">2026-09-11T06:32:16+02:00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