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11.8.2023,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Firmy v kraji se mohou rozvíjet i v době drahých energií</w:t>
      </w:r>
    </w:p>
    <w:p>
      <w:pPr/>
      <w:r>
        <w:rPr>
          <w:b w:val="1"/>
          <w:bCs w:val="1"/>
        </w:rPr>
        <w:t xml:space="preserve">Václav Palička, předseda představenstva MSID:</w:t>
      </w:r>
      <w:r>
        <w:rPr/>
        <w:t xml:space="preserve"> „Ta konference  má pomoci našim podnikatelům a investorům v již existujících zónách. Je to  systém after care, kdy se jim snažíme pomoci s aktuálními tématy. Inflace,  zvyšování nákladů na energie a zvyšování nákladů na vstupy mohou ovlivnit  konkurenceschopnost našeho kraje.“</w:t>
      </w:r>
    </w:p>
    <w:p>
      <w:pPr/>
      <w:r>
        <w:rPr>
          <w:b w:val="1"/>
          <w:bCs w:val="1"/>
        </w:rPr>
        <w:t xml:space="preserve">Petr Michnik, tiskový mluvčí společnosti Hyundai Motor Czech:</w:t>
      </w:r>
      <w:r>
        <w:rPr/>
        <w:t xml:space="preserve">  „Já přicházím s popisem toho, jak se nám dařilo vyrábět v uplynulých  letech, zejména v návaznosti na to, jak nás ovlivnil covid, následné  problémy s logistikou, nedostatkem čipů a podobně. Zejména bych chtěl  popsat to, jak a proč se nám to dařilo relativně dobře zvládat.“</w:t>
      </w:r>
    </w:p>
    <w:p>
      <w:pPr/>
      <w:r>
        <w:rPr>
          <w:b w:val="1"/>
          <w:bCs w:val="1"/>
        </w:rPr>
        <w:t xml:space="preserve">Miroslav Singer, ekonom:</w:t>
      </w:r>
      <w:r>
        <w:rPr/>
        <w:t xml:space="preserve"> „Loňský rok s vysokými cenami  energií už firmy vyučil. Třeba na Třinecku jsem slyšel od podnikatelů spoustu  dobrých nápadů, jak se dá energetická krize zvládnout. Podobnou úsporu energií  jsem zažil ještě v 90. letech v podnikatelském sektoru. Ten prostor  na úspory je vždy a většinou to jsou velmi jednoduchá opatření.“</w:t>
      </w:r>
    </w:p>
    <w:p>
      <w:pPr/>
      <w:r>
        <w:rPr/>
        <w:t xml:space="preserve">MSID hledá plochy a areály s potenciálem růstu a připravuje  je k využití. Představuje kraj tuzemským i zahraničním developerům jako vhodnou  příležitost pro investice. Šíří povědomí o problematice brownfields a nutnosti  udržitelného přístupu. Napomáhá s realizací projektů, které image, celkový  rozvoj a transformaci kraje posouvají kupředu.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583/energie-a-kraj-firmy-v-kraji-se-mohou-rozvijet-i-v-dobe-drahych-ener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2026-09-01T11:18:47+02:00</dcterms:created>
  <dcterms:modified xsi:type="dcterms:W3CDTF">2026-09-01T11:18:47+02:00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