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z Ostravy-Hrušova usiluje o úspěch v celostátní soutěži podporující obnovu památek</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 </w:t>
      </w: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 </w:t>
      </w: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 </w:t>
      </w: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w:t>
      </w:r>
      <w:hyperlink r:id="rId9" w:history="1">
        <w:r>
          <w:rPr/>
          <w:t xml:space="preserve">mamevybrano.cz</w:t>
        </w:r>
      </w:hyperlink>
      <w:r>
        <w:rPr/>
        <w:t xml:space="preserve"> do  31. srpna. Nejlepší pak budou oceněni na Ministerstvu kultury v Praze. Vítěz  získá mimo jiné finanční příspěvek na opravu.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622/kostel-z-ostravyhrusova-usiluje-o-uspech-v-celostatni-soutezi-podporujici-obnovu-pamatek" TargetMode="External"/><Relationship Id="rId9" Type="http://schemas.openxmlformats.org/officeDocument/2006/relationships/hyperlink" Target="https://www.mamevybrano.cz/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2026-06-24T05:42:18+02:00</dcterms:created>
  <dcterms:modified xsi:type="dcterms:W3CDTF">2026-06-24T05:42:18+02:00</dcterms:modified>
</cp:coreProperties>
</file>

<file path=docProps/custom.xml><?xml version="1.0" encoding="utf-8"?>
<Properties xmlns="http://schemas.openxmlformats.org/officeDocument/2006/custom-properties" xmlns:vt="http://schemas.openxmlformats.org/officeDocument/2006/docPropsVTypes"/>
</file>