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26.8.2023,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Společnost Tatra Trucks vsadila na vodík</w:t>
      </w:r>
    </w:p>
    <w:p>
      <w:pPr/>
      <w:r>
        <w:rPr/>
        <w:t xml:space="preserve">Vývoj vodíkové Tatry je teď ve fázi, kdy se připravuje  stavba prototypu. Dodávané díly, baterka, trakční elektromotor, lahve, všechno  už je v partnerské firmě Devinn, tam se testují a v Tatře už zkompletovali  podvozek tak, aby mohli začít instalovat technologie do vozidla a postupně ho  zprovozňovat.</w:t>
      </w:r>
    </w:p>
    <w:p>
      <w:pPr/>
      <w:r>
        <w:rPr>
          <w:b w:val="1"/>
          <w:bCs w:val="1"/>
        </w:rPr>
        <w:t xml:space="preserve">Radim Matera, spolumajitel Tatra Trucks Kopřivnice:</w:t>
      </w:r>
      <w:r>
        <w:rPr/>
        <w:t xml:space="preserve"> „V  současné době stavíme prototyp vodíkové Tatry. V dohledné době představíme  finální produkt. Jdeme tímto směrem kvůli dekarbonizaci dopravy. A na něco ty  náklaďáky jezdit musí.“</w:t>
      </w:r>
    </w:p>
    <w:p>
      <w:pPr/>
      <w:r>
        <w:rPr/>
        <w:t xml:space="preserve">Na vývoji vozu s klasickým tatrováckým podvozkem automobilka  spolupracuje s několika českými výzkumnými organizacemi a vysokoškolskými  pracovišti v čele s Ústavem jaderného výzkumu Řež. Firma Devinn z Jablonce nad  Nisou se zabývá vývojem vodíkových technologií.</w:t>
      </w:r>
    </w:p>
    <w:p>
      <w:pPr/>
      <w:r>
        <w:rPr>
          <w:b w:val="1"/>
          <w:bCs w:val="1"/>
        </w:rPr>
        <w:t xml:space="preserve">Jakub Šafrán, technický a investiční ředitel, Promet Group:</w:t>
      </w:r>
      <w:r>
        <w:rPr/>
        <w:t xml:space="preserve">  „Jsme na začátku, je to pilot díky nadšení majitelů. Pokud se pilot osvědčí,  budeme pokračovat ve výrobě. To ladění a posouvání dál nás moc baví.“</w:t>
      </w:r>
    </w:p>
    <w:p>
      <w:pPr/>
      <w:r>
        <w:rPr/>
        <w:t xml:space="preserve">Optimistický plán je, že v říjnu se začne jezdit v Tatře na  polygonu, zprovozní se základní systémy, primárně jako bateriové elektrické  vozidlo, nainstalují se palivové články a následně se začnou ladit systémy. Pak  se vozidlo převeze do Jablonce, kde se doladí vodíkové technologie. Pak by  začalo intenzivní testování vozu na polygonu v Tatře a u vybraných partnerů.</w:t>
      </w:r>
    </w:p>
    <w:p>
      <w:pPr/>
      <w:r>
        <w:rPr/>
        <w:t xml:space="preserve">Tatra Trucks vyrábí sériové  nákladní vozy i speciální automobily na míru. Produkuje vozy a podvozky pro  civilní sektor i pro využití v armádě či v záchranných složkách. Má přes 1400  zaměstnanců, dalších víc než 700 lidí pracuje v dceřiné firmě Tatra Metalurgie.  Tatra Trucks patří do skupiny Czechoslovak Group miliardáře Michala Strnada,  dalším jejím akcionářem je skupina Promet Group Reného Matery. Loni automobilka  dosáhla tržeb 7,12 miliardy korun, zákazníkům dodala 1326 vozů.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789/energie-a-kraj-spolecnost-tatra-trucks-vsadila-na-vod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2026-07-18T05:53:43+02:00</dcterms:created>
  <dcterms:modified xsi:type="dcterms:W3CDTF">2026-07-18T05:53:43+02:00</dcterms:modified>
</cp:coreProperties>
</file>

<file path=docProps/custom.xml><?xml version="1.0" encoding="utf-8"?>
<Properties xmlns="http://schemas.openxmlformats.org/officeDocument/2006/custom-properties" xmlns:vt="http://schemas.openxmlformats.org/officeDocument/2006/docPropsVTypes"/>
</file>