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silnice Frýdecká v Českém Těšíně</w:t>
      </w:r>
    </w:p>
    <w:p>
      <w:pPr/>
      <w:r>
        <w:rPr/>
        <w:t xml:space="preserve">Konkrétně se modernizace Frýdecké týká úseku mezi křižovatkou s ulicí Vělopolskou v Horním Žukově, a křižovatkou se silnicí II/468, což je Jablunkovská přímo v Českém Těšíně. </w:t>
      </w:r>
    </w:p>
    <w:p>
      <w:pPr/>
      <w:r>
        <w:rPr>
          <w:b w:val="1"/>
          <w:bCs w:val="1"/>
        </w:rPr>
        <w:t xml:space="preserve">Radek Podstawka, náměstek hejtmana MSK:</w:t>
      </w:r>
      <w:r>
        <w:rPr/>
        <w:t xml:space="preserve"> "Už opravdu potřebovala opravu nebo spíše modernizaci. Celé to bude stát 35,5 milionů korun a my dostaneme 85 procent z EU."</w:t>
      </w:r>
    </w:p>
    <w:p>
      <w:pPr/>
      <w:r>
        <w:rPr/>
        <w:t xml:space="preserve">Oprava tohoto pěti kilometrového úseku je naplánována na 105 dní, v prosinci bude vše hotovo.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"Práce na ulici Frýdecké jsme zahájili v pondělí 28. srpna ráno frézováním původního asfaltového krytu silnice. Frézování provádíme za částečné uzavírky, kdy provoz v místě řídí pověření pracovníci."</w:t>
      </w:r>
    </w:p>
    <w:p>
      <w:pPr/>
      <w:r>
        <w:rPr/>
        <w:t xml:space="preserve">V dalších fázích opravy bude průjezdná polovina vozovky a auta budou místem stavby projíždět  kyvadlově, přičemž provoz budou řídit semafory.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"S úplnou uzavírkou Frýdecké ulice je potřeba počítat pouze během pokládky asfaltových vrstev, které jsou plánovány na víkendové dny, poprvé to bude v druhé polovině září. Během uzavírky budou vyznačeny objízdné trasy."</w:t>
      </w:r>
    </w:p>
    <w:p>
      <w:pPr/>
      <w:r>
        <w:rPr/>
        <w:t xml:space="preserve">Konkrétně řidiči budou muset počítat s objížďkou o víkendu 16. až 17.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19/zacala-rekonstrukce-silnice-frydecka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2026-08-04T06:09:38+02:00</dcterms:created>
  <dcterms:modified xsi:type="dcterms:W3CDTF">2026-08-04T06:09:38+02:00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