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4.9.2023,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Vystaven je vítězný návrh sportovní haly i jeho konkurenti</w:t>
      </w:r>
    </w:p>
    <w:p>
      <w:pPr/>
      <w:r>
        <w:rPr/>
        <w:t xml:space="preserve">Všech 23 návrhů víceúčelové sportovní haly, které přihlásili autoři do architektonické soutěže vyhlášení městem, je do 28. září možné shlédnout v Návštěvnickém centru. Uspořádání této výstavy bylo součástí pravidel soutěže.</w:t>
      </w:r>
    </w:p>
    <w:p>
      <w:pPr/>
      <w:r>
        <w:rPr>
          <w:b w:val="1"/>
          <w:bCs w:val="1"/>
        </w:rPr>
        <w:t xml:space="preserve">Václav Dobrozemský (ODS), 2. místostarosta Nového Jičína: </w:t>
      </w:r>
      <w:r>
        <w:rPr/>
        <w:t xml:space="preserve">“Je pravdou, že desítky a stovky hodin do toho vložili jednotliví uchazeči. V rámci této soutěže, kterou můžeme označit jako prestižní, i v rámci architektonické obce, je 23 doručených návrhů, které jsme obdrželi. Z toho do druhé fáze postoupilo šest a na základě dopracování byli vybráni  tři ocenění a další tři, kteří získali takzvané skicovné.”      </w:t>
      </w:r>
    </w:p>
    <w:p>
      <w:pPr/>
      <w:r>
        <w:rPr/>
        <w:t xml:space="preserve">Vernisáž výstavy se konala za účasti zástupců vítězné firmy, jejíž vizi umístila porota na první místo poměrně jednoznačně. Popsali zde vývoj svého návrhu. Stěžejním bylo přirozené umístění haly do daného území. </w:t>
      </w:r>
    </w:p>
    <w:p>
      <w:pPr/>
      <w:r>
        <w:rPr>
          <w:b w:val="1"/>
          <w:bCs w:val="1"/>
        </w:rPr>
        <w:t xml:space="preserve">Jakub Vašek, architekt, MONOM WORKS Praha:</w:t>
      </w:r>
      <w:r>
        <w:rPr/>
        <w:t xml:space="preserve"> “Aby ta hala nebyla bariérou, aby ten areál byl průchozí. Z toho důvodu my jsme tu halu umístili na val, který tam uměle dotváříme, který pokračuje na tom stávajícím valu. My vlastně do toho valu schováváme část toho zázemí, jsou tam umístěny šatny plus technické zázemí. A to, že umístíme část toho programu částečně pod zem, tak vlastně opticky tu halu jako takovou snížíme.” </w:t>
      </w:r>
    </w:p>
    <w:p>
      <w:pPr/>
      <w:r>
        <w:rPr/>
        <w:t xml:space="preserve">Další důležitou volbou bylo dominantní dřevo jako obnovitelný materiál, celá stavba je posazena do zeleně a jednoduše řeší i jednu z podmínek zadání, skloubení haly s tribunou letního stadionu.  </w:t>
      </w:r>
    </w:p>
    <w:p>
      <w:pPr/>
      <w:r>
        <w:rPr/>
        <w:t xml:space="preserve">Vedení radnice nyní se zpracovateli tohoto návrhu jedná o podmínkách smlouvy na zhotovení projektové dokumentace. </w:t>
      </w:r>
    </w:p>
    <w:p>
      <w:pPr/>
      <w:r>
        <w:rPr>
          <w:b w:val="1"/>
          <w:bCs w:val="1"/>
        </w:rPr>
        <w:t xml:space="preserve">Václav Dobrozemský (ODS), 2. místostarosta Nového Jičína: </w:t>
      </w:r>
      <w:r>
        <w:rPr/>
        <w:t xml:space="preserve">“Předpokládáme, že v horizontu do konce letošního roku by mohlo být hotovo tak, aby byla smlouva připravena k podpisu, s tím, že projekční ateliér nás ujistil, že hodlá do toho smluvního  stavu vstoupit, má na to kapacity a hodlá tedy zpracovat projektovou dokumentaci.”    </w:t>
      </w:r>
    </w:p>
    <w:p>
      <w:pPr/>
      <w:r>
        <w:rPr/>
        <w:t xml:space="preserve">Cena projektové dokumentace bude zhruba 19 milionů korun, odhadované náklady na stavbu haly jsou 270 milionů korun bez DPH. Tato stavba by byla pravděpodobně největší realizací města za posledních třicet let.  </w:t>
      </w:r>
    </w:p>
    <w:p>
      <w:pPr/>
      <w:r>
        <w:rPr>
          <w:b w:val="1"/>
          <w:bCs w:val="1"/>
        </w:rPr>
        <w:t xml:space="preserve">Václav Dobrozemský (ODS), 2. místostarosta Nového Jičína: </w:t>
      </w:r>
      <w:r>
        <w:rPr/>
        <w:t xml:space="preserve">“V tuto chvíli jsem dalek toho, abych tady sliboval termín přestřižení pásky. Nicméně budeme se snažit, aby projektová dokumentace s ohledem na ty reálné termíny projekční, inženýrské činnosti a povolovací řízení byla zhruba do dvou let a následně bude velmi záležet na tom, jaké budou podmínky financování, budeme se snažit zajistit externí zdroje, což v prvé řadě znamená dotace ze státního rozpočtu, potažmo z Národní sportovní agentury.”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926/vystaven-je-vitezny-navrh-sportovni-haly-i-jeho-konkur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2026-04-18T11:43:55+02:00</dcterms:created>
  <dcterms:modified xsi:type="dcterms:W3CDTF">2026-04-18T11:43:55+02:00</dcterms:modified>
</cp:coreProperties>
</file>

<file path=docProps/custom.xml><?xml version="1.0" encoding="utf-8"?>
<Properties xmlns="http://schemas.openxmlformats.org/officeDocument/2006/custom-properties" xmlns:vt="http://schemas.openxmlformats.org/officeDocument/2006/docPropsVTypes"/>
</file>