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zaměří na energetiku a digitalizaci. Na nové strategii města se podílejí i obyvatelé</w:t>
      </w:r>
    </w:p>
    <w:p>
      <w:pPr/>
      <w:r>
        <w:rPr/>
        <w:t xml:space="preserve">Ostrava připravuje strategii rozvoje do roku 2030. Nyní se zpracovávají analýzy a samotný plán by se měl schvalovat v příštím roce. Město prý bude hodně cílit na vědu a inovace. Také se musí zaměřit nat na rozvoj podnikání a vytvořit další podmínky pro příchod investorů.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"Ostrava potřebuje dokončit dopravní infrastrukturu, takže stále nás čekají velké dopravní stavby - Severní spoj, protažení Místecké centrem města, to jsou projekty, které se plánují dlouhodobě. Chceme dál rozvíjet sportovní a kulturní infrastrukturu, veškerá sportoviště, divadla i koncertní halu."</w:t>
      </w:r>
    </w:p>
    <w:p>
      <w:pPr/>
      <w:r>
        <w:rPr/>
        <w:t xml:space="preserve">Pro obyvatele města je velkým tématem také parkování a i na to je samozřejmě ve strategii pamatováno.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"Běží výstavba parkovacího domu u městské nemocnice. Parkování je velký problém, nicméně budeme se snažit, tam, kde to bude možné, umožnit parkování a naopak inspirovat lidi k používání MHD." </w:t>
      </w:r>
    </w:p>
    <w:p>
      <w:pPr/>
      <w:r>
        <w:rPr/>
        <w:t xml:space="preserve">Zásadní pro rozvoj města je vzdělanost obyvatel a proto chce Ostrava podporovat také vysoké školy. Je to jedna z cest, jak čelit úbytku obyvatel.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"Budeme hledat cesty, jak univerzitám pomoci, ať už v politické nebo věcné rovině tak, aby se mohly rozvíjet, aby byly atraktivnější a aby do nich chtěli přicházet studovat mladí lidé odjinud. Potřebujeme, aby sem chodili studovat studenti z jiných části republiky, z jiných části Evropy, protože víme, že velká část z nich tady založí podnikání, založí rodiny a zůstanou tady."</w:t>
      </w:r>
    </w:p>
    <w:p>
      <w:pPr/>
      <w:r>
        <w:rPr/>
        <w:t xml:space="preserve">Do dotazníkového šetření při tvorbě plánu se zapojilo 5200 lidí. Největší spokojenost panuje ve městě s dopravou, trávením volného času a školstvím.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965/ostrava-se-zameri-na-energetiku-a-digitalizaci-na-nove-strategii-mesta-se-podileji-i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2026-07-31T10:19:31+02:00</dcterms:created>
  <dcterms:modified xsi:type="dcterms:W3CDTF">2026-07-31T10:19:31+02:00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