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Opravené Laudonovo nádvoříčko se otevře v prosinci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“Budou repasovany brány jak z ulice Žerotínova, tak z Masarykova náměstí, budou vybudovány nové zdi a zídky, bude osazena nová zeleň, nové sloupy veřejného osvětlení, a nová rampa a vjezd do Návštěvnického centra.”   </w:t>
      </w:r>
    </w:p>
    <w:p>
      <w:pPr/>
      <w:r>
        <w:rPr/>
        <w:t xml:space="preserve">Cena proměny Laudonova nádvoříčka je 4, 6 milionu korun bez DPH. Práce mají skončit počátkem prosince. </w:t>
      </w:r>
    </w:p>
    <w:p>
      <w:pPr/>
      <w:r>
        <w:rPr/>
        <w:t xml:space="preserve">Brány, ohraničující tento prostor z obou stran, byly poslední tři roky uzavřené, a to od doby, co tu skončil provoz restaurace Laudon. Dům, ve kterém se nacházela, získal nového majitele, který začal s jeho postupnou opravou.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“Město kooperuje s majitelem sousední nemovitosti, ve které se nacházela restaurace Laudon, ta prochází rekonstrukcí a součástí té investiční akce, byť na náklady majitele nemovitosti, bude i vybudování nové zahrádky k této restauraci.”</w:t>
      </w:r>
    </w:p>
    <w:p>
      <w:pPr/>
      <w:r>
        <w:rPr/>
        <w:t xml:space="preserve">Již v minulosti zastupitelstvo schválilo prodej pozemku, který má být pod budoucí zahrádkou, majiteli objektu restaurace.  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 “Nicméně ten převod vlastnického práva je podmíněn právě vybudováním této nové stavby.”</w:t>
      </w:r>
    </w:p>
    <w:p>
      <w:pPr/>
      <w:r>
        <w:rPr/>
        <w:t xml:space="preserve">Celková revitalizace nádvoříčka znamená, že i stávající hnízdo odpadních nádob bude vytvořeno nově a lépe splyne s prostorem.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985/opravene-laudonovo-nadvoricko-se-otevre-v-pros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2026-05-21T23:42:07+02:00</dcterms:created>
  <dcterms:modified xsi:type="dcterms:W3CDTF">2026-05-21T23:42:07+02:00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