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připojil k akci Evropský týden mobility a Evropský den bez aut</w:t>
      </w:r>
    </w:p>
    <w:p>
      <w:pPr/>
      <w:r>
        <w:rPr/>
        <w:t xml:space="preserve">Upozornit na problémy v dopravě a hledat řešení šetrná ke klimatu a životnímu prostředí. To je hlavní smysl Evropského týdne mobility. Ke kampani se hlásí i Havířov. Radnice zejména pro mládež opět připravila na náměstí Republiky tematicky zaměřený den i s bohatým doprovodným programem. </w:t>
      </w:r>
    </w:p>
    <w:p>
      <w:pPr/>
      <w:r>
        <w:rPr/>
        <w:t xml:space="preserve">Lidé mohli také v pátek nechat své automobily doma a využít městskou hromadnou dopravu zdarma a tím přispět alespoň v tento den k čisté mobilitě.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51/havirov-se-opet-pripojil-k-akci-evropsky-tyden-mobility-a-evropsky-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2026-07-04T12:27:21+02:00</dcterms:created>
  <dcterms:modified xsi:type="dcterms:W3CDTF">2026-07-04T12:27:21+02:00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