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Milostivé léto se týká i dluhu za odpady, zastupitelé s prominutím penále souhlasí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“Konkrétně se týká příslušenství místních poplatků, v našem případě navýšení poplatku za odpad, dále penále za prodlení s odvodem za porušení rozpočtové kázně v případě porušení podmínek dotací. Tyto dluhy musely vzniknout k 30. září 2022 a koncepce toho daňového milostivého léta je taková, že pokud dlužník zaplatí jistinu toho dluhu, tak jemu na základě žádosti odpuštěno tady toto penále.”        </w:t>
      </w:r>
    </w:p>
    <w:p>
      <w:pPr/>
      <w:r>
        <w:rPr/>
        <w:t xml:space="preserve">Žádost o prominutí dlužného penále je třeba podat do 30. listopadu letošního roku. Lze tak učinit například online formulářem přes portál MOJE daně. Kompletní návod, jak postupovat, je také na novojičínském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274/milostive-leto-se-tyka-i-dluhu-za-odpady-zastupitele-s-prominutim-penale-souh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2026-04-12T01:11:31+02:00</dcterms:created>
  <dcterms:modified xsi:type="dcterms:W3CDTF">2026-04-12T01:11:31+02:00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