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hokejové Lize mistrů se našim zástupcům zatím daří</w:t>
      </w:r>
    </w:p>
    <w:p>
      <w:pPr/>
      <w:r>
        <w:rPr/>
        <w:t xml:space="preserve">Vítkovicím se v extralize vůbec nedaří, prohrávají a  klesly na poslední místo tabulky. Proti švýcarskému Biel-Bienne ale nastoupil  úplně jiný tým. Soupeře v domácí Ostravar Aréně přestřílel, byl ve všech  směrech lepší a dokázal i otočit nepříznivý vývoj skóre. Vítkovice vyhrály  v prodloužení 4:3 a braly dva body.</w:t>
      </w:r>
    </w:p>
    <w:p>
      <w:pPr/>
      <w:r>
        <w:rPr>
          <w:b w:val="1"/>
          <w:bCs w:val="1"/>
        </w:rPr>
        <w:t xml:space="preserve">Jakub Kotala, HC VÍTKOVICE RIDERA:</w:t>
      </w:r>
      <w:r>
        <w:rPr/>
        <w:t xml:space="preserve"> „Jsme rádi za dva body,  takovou výhru jsme potřebovali i kvůli extralize. Doufám, že nás to nastartuje  už pro páteční zápas proti Liberci.“</w:t>
      </w:r>
    </w:p>
    <w:p>
      <w:pPr/>
      <w:r>
        <w:rPr>
          <w:b w:val="1"/>
          <w:bCs w:val="1"/>
        </w:rPr>
        <w:t xml:space="preserve">Miloš Holaň, trenér HC VÍTKOVICE RIDERA:</w:t>
      </w:r>
      <w:r>
        <w:rPr/>
        <w:t xml:space="preserve"> „Hráli jsme dobře,  kluci bojovali, až ve třetí třetině jsme byli zbytečně nervózní. Ale dokázali  jsme vývoj otočit a nakonec zvítězit. Cenné body pro nás.“</w:t>
      </w:r>
    </w:p>
    <w:p>
      <w:pPr/>
      <w:r>
        <w:rPr/>
        <w:t xml:space="preserve">Třinečtí Oceláři vyhráli v norském Stavangeru 4:2 a  také oni míří mezi nejlepších 16 týmů Evropy. Oba týmy musí postup stvrdit  v posledních zápasech základní skupiny Ligy mistrů.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567/v-hokejove-lize-mistru-se-nasim-zastupcum-zatim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2026-08-25T15:00:00+02:00</dcterms:created>
  <dcterms:modified xsi:type="dcterms:W3CDTF">2026-08-25T15:00:00+02:00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