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vykrádal kasičky i z dětských autíček. Oblíbil si ale myčky aut</w:t>
      </w:r>
    </w:p>
    <w:p>
      <w:pPr/>
      <w:r>
        <w:rPr/>
        <w:t xml:space="preserve">Automatických zařízení na mince je mnoho, od automatů na kávu po autíčka a vrtulníky v nákupních centrech. Muže z Ostravy zaujalo hlavně to, že v každém je za tenkým plechem kasička, kde se mince ukládají. Sérii krádeží zahájil na jaře autíčkem, zatímco jeho dítě sedělo ve vedlejším automatu. Následovaly např. ruční myčky a vysavače na benzínových pumpách. Nevadily mu ani kamery.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"Neznámý pachatel svou činnost prováděl jak v době denní, večerní, tak i noční.  V krádežích mu nezabránilo ani to, že nápojové automaty byly umístěny například v nemocnicích  či jiné venku pod kamerami. Způsob provedení byl vždy stejný. Aby dosáhl toho, pro co přišel,  musel použít hrubou sílu."</w:t>
      </w:r>
    </w:p>
    <w:p>
      <w:pPr/>
      <w:r>
        <w:rPr/>
        <w:t xml:space="preserve">Policisté mimo sbírání stop prověřovali všechny pachatele, kteří podobnou trestnou činnost páchali už v minulosti a nakonec byli úspěšní. Zajistili 33letého 4 krát trestaného muže z Ostravy. Podezřelý se přiznal. Doufal, že když bude jezdit i na Opavsko, nikdo ho nepozná.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6. oddělení obecné kriminality Ostrava zahájil stíhání proti 33letému muži, který je  obviněný ze spáchání přečinů krádeže a poškození cizí věci. V případě odsouzení mu hrozí až tříleté vězení. Není však vyloučeno, že dojde k rozšíření  trestního stíhání, kdy kriminalisté nadále prověřují obdobné jednání, kterých by se právě obviněný  mohl dopustit."</w:t>
      </w:r>
    </w:p>
    <w:p>
      <w:pPr/>
      <w:r>
        <w:rPr/>
        <w:t xml:space="preserve">Jak už to v těchto případech bývá, pachatel způsobil samotným činem, tedy vypáčením automatu, mnohem větší škodu, než pak našel v kasičce. Ve 13 případech si přišel na asi 17 tisíc korun a při tom napáchal škodu za 340 tisíc.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31/zlodej-vykradal-kasicky-i-z-detskych-auticek-oblibil-si-ale-mycky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2026-10-30T12:21:10+01:00</dcterms:created>
  <dcterms:modified xsi:type="dcterms:W3CDTF">2026-10-30T12:21:10+01:00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