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Jablunkovem se večer běželo pro Světlušku, nechyběly ani koncerty kapel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“Cílem dnešní akce je přispět pro dobrou věc a udělat i něco pro sebe. Takže jsme to pojali tak trošku i se zábavou. Máme tady koncerty kapel Dr. Ong nebo QAI, prezentaci organizací a spolků, jako například Domu dětí a mládeže a přidružených spolupracujících, třeba Sdružení osob nevidomých a slabozrakých. No a samozřejmě stánek se suvenýry od Světlušky.”</w:t>
      </w:r>
    </w:p>
    <w:p>
      <w:pPr/>
      <w:r>
        <w:rPr/>
        <w:t xml:space="preserve">Běželo se na dvou tratích o délce 2 a 5 kilometrů. Start byl u amfiteátru v Městském lese.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běhat pro zábavu a hlavně s radostí. Přišel jsem s malým bráškou, babičkou a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budeme dneska běhat pro pány, kteří nevidí, kteří jsou slepí. Takže to je tak udělané večer, abychom si to vyzkoušeli.”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“Celkově takové akce jsou skvělé, protože se všichni můžeme zapojit do pomoci ať už nevidomým, nebo jiných akcí.”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9645/jablunkovem-se-vecer-bezelo-pro-svetlusku-nechybely-ani-koncerty-ka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2026-05-08T09:50:01+02:00</dcterms:created>
  <dcterms:modified xsi:type="dcterms:W3CDTF">2026-05-08T09:50:01+02:00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