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materiál se pod rukama žen mění v obličeje a živly</w:t>
      </w:r>
    </w:p>
    <w:p>
      <w:pPr/>
      <w:r>
        <w:rPr/>
        <w:t xml:space="preserve">Ytong je stavební materiál, ovšem dostatečně tvárný na to, aby se z něj stal i materiál vhodný pro uměleckou tvorbu. Třicet těchto tvárnic se tak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jsme si chyběli. Tak na ten popud vzniklo toto ytongové schování.” </w:t>
      </w:r>
    </w:p>
    <w:p>
      <w:pPr/>
      <w:r>
        <w:rPr/>
        <w:t xml:space="preserve">Použití právě ytongu má jednoduché vysvětlení,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“Je to pro nás levná varianta, do které můžeme sochat. Když se něco nepovede, tak to nikoho nebolí. Je to měkké, i tak nás sice bolí ruce, ale pro nás pro ženy je to opravdu vhodný materiál.”  </w:t>
      </w:r>
    </w:p>
    <w:p>
      <w:pPr/>
      <w:r>
        <w:rPr/>
        <w:t xml:space="preserve">Volná tvůrčí skupina se začala scházet v září, průběžně se k sochařkám připojovali třeba i okolojdoucí rodiče s dětmi. Teď na konci října se tu začínají rýsovat první díla.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“Základem je hlava, obličej, a potom už tam vznikají různé živly. Každá z nás si vybrala, co ta hlava bude znázorňovat, jestli to bude bohyně vod, stromů, země nebo nevím čeho. Ale vzniklá tady třeba i indián nebo tu vznikají i úplně jiné věci.”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“Přidala jsem se k této skupině, protože jsme měli asi osm roků zpátky jednu skupinu s keramikou, tu jsme měli s našimi dětmi, 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“Prostě přišel impuls, ta nabídka to vyzkoušet, protože jsem už viděla ty sochy i na výstavě. Tak jsem to vyzkoušela 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by tedy mělo být deset soch, které by měl ozdobit veřejný prostor ve Studénce. Výběr lokality musí ještě autorky sladit s místní radnicí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793/stavebni-material-se-pod-rukama-zen-meni-v-obliceje-a-ziv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2026-05-30T21:48:14+02:00</dcterms:created>
  <dcterms:modified xsi:type="dcterms:W3CDTF">2026-05-30T21:48:14+02:00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